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4F8B72B" w:rsidR="004F6A5D" w:rsidRDefault="6265516F" w:rsidP="7183D312">
      <w:pPr>
        <w:pStyle w:val="Title"/>
      </w:pPr>
      <w:r>
        <w:t>Grant and Limitations of Authority for the purposes of Fundraising</w:t>
      </w:r>
    </w:p>
    <w:p w14:paraId="44736792" w14:textId="55F30B03" w:rsidR="611D5CA3" w:rsidRDefault="611D5CA3" w:rsidP="7183D312">
      <w:pPr>
        <w:pStyle w:val="Heading1"/>
      </w:pPr>
      <w:r>
        <w:t>Preamble</w:t>
      </w:r>
    </w:p>
    <w:p w14:paraId="48618E17" w14:textId="3E607B52" w:rsidR="6265516F" w:rsidRDefault="6265516F" w:rsidP="7183D312">
      <w:r>
        <w:t xml:space="preserve">This contract sets the relationship between Auckland Challenge Incorporated </w:t>
      </w:r>
      <w:r w:rsidR="1A9C2452">
        <w:t xml:space="preserve">herein “The Society”, </w:t>
      </w:r>
      <w:r>
        <w:t xml:space="preserve">and </w:t>
      </w:r>
      <w:r w:rsidR="5152A168" w:rsidRPr="5AF6860F">
        <w:rPr>
          <w:highlight w:val="yellow"/>
        </w:rPr>
        <w:t>[FUNDRAISER]</w:t>
      </w:r>
      <w:r w:rsidR="1F15CC53">
        <w:t xml:space="preserve"> herein “The Fundraiser”.</w:t>
      </w:r>
      <w:r w:rsidR="1831D005">
        <w:t xml:space="preserve"> Where The Fundraiser is representing multiple persons whether those persons are </w:t>
      </w:r>
      <w:r w:rsidR="0AEFC671">
        <w:t>natural</w:t>
      </w:r>
      <w:r w:rsidR="1831D005">
        <w:t xml:space="preserve"> </w:t>
      </w:r>
      <w:r w:rsidR="5C3ADE66">
        <w:t>or legal</w:t>
      </w:r>
      <w:r w:rsidR="05833E8E">
        <w:t xml:space="preserve"> persons all persons shall be bound by this contract, and the signing fundraiser shall take full</w:t>
      </w:r>
      <w:r w:rsidR="29B6200F">
        <w:t xml:space="preserve"> responsibility for the actions of any person they are representing through this contract.</w:t>
      </w:r>
    </w:p>
    <w:p w14:paraId="6AB6E0CC" w14:textId="0FE9AAF2" w:rsidR="3AB27241" w:rsidRDefault="3AB27241" w:rsidP="7183D312">
      <w:pPr>
        <w:pStyle w:val="Heading1"/>
      </w:pPr>
      <w:r>
        <w:t>Activities</w:t>
      </w:r>
    </w:p>
    <w:p w14:paraId="3D80922A" w14:textId="756E6D3C" w:rsidR="73E631E5" w:rsidRDefault="73E631E5" w:rsidP="7183D312">
      <w:r>
        <w:t xml:space="preserve">The Society </w:t>
      </w:r>
      <w:r w:rsidR="207032BB">
        <w:t xml:space="preserve">shall provide The </w:t>
      </w:r>
      <w:proofErr w:type="gramStart"/>
      <w:r w:rsidR="207032BB">
        <w:t>Fundraiser</w:t>
      </w:r>
      <w:proofErr w:type="gramEnd"/>
      <w:r w:rsidR="207032BB">
        <w:t xml:space="preserve"> the following grants as listed in this contract for the purposes of </w:t>
      </w:r>
      <w:r w:rsidR="207032BB" w:rsidRPr="5AF6860F">
        <w:rPr>
          <w:highlight w:val="yellow"/>
        </w:rPr>
        <w:t>[P</w:t>
      </w:r>
      <w:r w:rsidR="4FC98666" w:rsidRPr="5AF6860F">
        <w:rPr>
          <w:highlight w:val="yellow"/>
        </w:rPr>
        <w:t>R</w:t>
      </w:r>
      <w:r w:rsidR="207032BB" w:rsidRPr="5AF6860F">
        <w:rPr>
          <w:highlight w:val="yellow"/>
        </w:rPr>
        <w:t>IMARY GOAL]</w:t>
      </w:r>
      <w:r w:rsidR="207032BB">
        <w:t>, provided The Fu</w:t>
      </w:r>
      <w:r w:rsidR="7AD883CB">
        <w:t xml:space="preserve">ndraiser complies with all limitations and terms contained herein. This contract, and any activity or grant </w:t>
      </w:r>
      <w:r w:rsidR="3EA6B356">
        <w:t xml:space="preserve">provided for shall be between the period of </w:t>
      </w:r>
      <w:r w:rsidR="3EA6B356" w:rsidRPr="5AF6860F">
        <w:rPr>
          <w:highlight w:val="yellow"/>
        </w:rPr>
        <w:t>[</w:t>
      </w:r>
      <w:proofErr w:type="spellStart"/>
      <w:r w:rsidR="3EA6B356" w:rsidRPr="5AF6860F">
        <w:rPr>
          <w:highlight w:val="yellow"/>
        </w:rPr>
        <w:t>yyyy</w:t>
      </w:r>
      <w:proofErr w:type="spellEnd"/>
      <w:r w:rsidR="3EA6B356" w:rsidRPr="5AF6860F">
        <w:rPr>
          <w:highlight w:val="yellow"/>
        </w:rPr>
        <w:t>]-[mm]-[dd]</w:t>
      </w:r>
      <w:r w:rsidR="3EA6B356">
        <w:t xml:space="preserve"> to </w:t>
      </w:r>
      <w:r w:rsidR="3EA6B356" w:rsidRPr="5AF6860F">
        <w:rPr>
          <w:highlight w:val="yellow"/>
        </w:rPr>
        <w:t>[</w:t>
      </w:r>
      <w:proofErr w:type="spellStart"/>
      <w:r w:rsidR="3EA6B356" w:rsidRPr="5AF6860F">
        <w:rPr>
          <w:highlight w:val="yellow"/>
        </w:rPr>
        <w:t>yyyy</w:t>
      </w:r>
      <w:proofErr w:type="spellEnd"/>
      <w:r w:rsidR="3EA6B356" w:rsidRPr="5AF6860F">
        <w:rPr>
          <w:highlight w:val="yellow"/>
        </w:rPr>
        <w:t>]-[mm]-[dd]</w:t>
      </w:r>
      <w:r w:rsidR="3EA6B356">
        <w:t xml:space="preserve"> New Zealand Standard Time</w:t>
      </w:r>
      <w:r w:rsidR="024C5B08">
        <w:t xml:space="preserve"> “The Specified Period”</w:t>
      </w:r>
      <w:r w:rsidR="3EA6B356">
        <w:t>.</w:t>
      </w:r>
    </w:p>
    <w:p w14:paraId="1A84D224" w14:textId="01C065DF" w:rsidR="7183D312" w:rsidRDefault="2FD05010" w:rsidP="5AF6860F">
      <w:pPr>
        <w:pStyle w:val="ListParagraph"/>
        <w:numPr>
          <w:ilvl w:val="0"/>
          <w:numId w:val="4"/>
        </w:numPr>
      </w:pPr>
      <w:r>
        <w:t>All activities are to be limited to the territorial region of New Zealand</w:t>
      </w:r>
      <w:r w:rsidR="6D667D65">
        <w:t>.</w:t>
      </w:r>
    </w:p>
    <w:p w14:paraId="35536407" w14:textId="46E571C3" w:rsidR="7183D312" w:rsidRDefault="2FD05010" w:rsidP="5AF6860F">
      <w:pPr>
        <w:pStyle w:val="ListParagraph"/>
        <w:numPr>
          <w:ilvl w:val="0"/>
          <w:numId w:val="4"/>
        </w:numPr>
      </w:pPr>
      <w:r w:rsidRPr="5AF6860F">
        <w:t>The Fundraiser must notify The Society of the nature of all Activities</w:t>
      </w:r>
      <w:r w:rsidR="4339369C" w:rsidRPr="5AF6860F">
        <w:t>.</w:t>
      </w:r>
    </w:p>
    <w:p w14:paraId="0C158A77" w14:textId="3770E4FA" w:rsidR="7183D312" w:rsidRDefault="2FD05010" w:rsidP="5AF6860F">
      <w:pPr>
        <w:pStyle w:val="ListParagraph"/>
        <w:numPr>
          <w:ilvl w:val="0"/>
          <w:numId w:val="4"/>
        </w:numPr>
      </w:pPr>
      <w:r w:rsidRPr="5AF6860F">
        <w:t xml:space="preserve">At any </w:t>
      </w:r>
      <w:proofErr w:type="gramStart"/>
      <w:r w:rsidRPr="5AF6860F">
        <w:t>point</w:t>
      </w:r>
      <w:proofErr w:type="gramEnd"/>
      <w:r w:rsidRPr="5AF6860F">
        <w:t xml:space="preserve"> The Society may instruct The Fundraiser that an Activity is not to be associated with The Society, or that the </w:t>
      </w:r>
      <w:r w:rsidR="5A45C4FB" w:rsidRPr="5AF6860F">
        <w:t>Grants are not to be permitted in association with an Activity.</w:t>
      </w:r>
    </w:p>
    <w:p w14:paraId="4F7CF21A" w14:textId="7AE73DD0" w:rsidR="280A7C80" w:rsidRDefault="280A7C80" w:rsidP="7183D312">
      <w:pPr>
        <w:pStyle w:val="Heading1"/>
      </w:pPr>
      <w:r>
        <w:t>Grant</w:t>
      </w:r>
      <w:r w:rsidR="6D762FD3">
        <w:t>s</w:t>
      </w:r>
    </w:p>
    <w:p w14:paraId="05AC1EAE" w14:textId="3EAB152F" w:rsidR="6D762FD3" w:rsidRDefault="6D762FD3" w:rsidP="7183D312">
      <w:pPr>
        <w:pStyle w:val="Heading2"/>
      </w:pPr>
      <w:r>
        <w:t>Authority</w:t>
      </w:r>
    </w:p>
    <w:p w14:paraId="644E5B3C" w14:textId="6C367910" w:rsidR="5643BCC6" w:rsidRDefault="5643BCC6" w:rsidP="5AF6860F">
      <w:r>
        <w:t xml:space="preserve">The Society grants the Fundraiser authority to </w:t>
      </w:r>
      <w:r w:rsidR="364941F8">
        <w:t xml:space="preserve">make use of </w:t>
      </w:r>
      <w:r w:rsidR="4776484D">
        <w:t>their charitable status, alongside their business registration for the purposes of raising funds for the specified activities provided that</w:t>
      </w:r>
      <w:r w:rsidR="64E3A0F6">
        <w:t>:</w:t>
      </w:r>
    </w:p>
    <w:p w14:paraId="6E0180F3" w14:textId="41863E8F" w:rsidR="64E3A0F6" w:rsidRDefault="64E3A0F6" w:rsidP="5AF6860F">
      <w:pPr>
        <w:pStyle w:val="ListParagraph"/>
        <w:numPr>
          <w:ilvl w:val="0"/>
          <w:numId w:val="3"/>
        </w:numPr>
      </w:pPr>
      <w:r w:rsidRPr="5AF6860F">
        <w:t>Any use of these details is approved in writing by The Society</w:t>
      </w:r>
      <w:r w:rsidR="28A5614C" w:rsidRPr="5AF6860F">
        <w:t>.</w:t>
      </w:r>
    </w:p>
    <w:p w14:paraId="343F6F5E" w14:textId="44917D3B" w:rsidR="64E3A0F6" w:rsidRDefault="64E3A0F6" w:rsidP="5AF6860F">
      <w:pPr>
        <w:pStyle w:val="ListParagraph"/>
        <w:numPr>
          <w:ilvl w:val="0"/>
          <w:numId w:val="3"/>
        </w:numPr>
      </w:pPr>
      <w:r w:rsidRPr="5AF6860F">
        <w:t xml:space="preserve">The details are not used to apply for any grant from </w:t>
      </w:r>
      <w:r w:rsidR="753297B6" w:rsidRPr="5AF6860F">
        <w:t>any funding body unless approved in writing by The Society</w:t>
      </w:r>
      <w:r w:rsidR="24503F2B" w:rsidRPr="5AF6860F">
        <w:t>. For the purposes of this term, “Grant” means a financial contribution or fund, not a grant of authority.</w:t>
      </w:r>
    </w:p>
    <w:p w14:paraId="588B3704" w14:textId="1222DBC6" w:rsidR="753297B6" w:rsidRDefault="753297B6" w:rsidP="5AF6860F">
      <w:pPr>
        <w:pStyle w:val="ListParagraph"/>
        <w:numPr>
          <w:ilvl w:val="0"/>
          <w:numId w:val="3"/>
        </w:numPr>
      </w:pPr>
      <w:r w:rsidRPr="5AF6860F">
        <w:t>Any use of these details must cease at the end of the specified period.</w:t>
      </w:r>
    </w:p>
    <w:p w14:paraId="2AA97251" w14:textId="0BFDB9DE" w:rsidR="23B7AE78" w:rsidRDefault="23B7AE78" w:rsidP="7183D312">
      <w:pPr>
        <w:pStyle w:val="Heading2"/>
      </w:pPr>
      <w:r>
        <w:t>Neutral Facility to Hold Funds</w:t>
      </w:r>
    </w:p>
    <w:p w14:paraId="6954AA9F" w14:textId="3790BDE3" w:rsidR="7494CAF0" w:rsidRDefault="7494CAF0" w:rsidP="5AF6860F">
      <w:r>
        <w:t xml:space="preserve">Where requested by The Fundraiser, The Society may make available a bank account in the Society’s name for the purpose of holding funds raised. </w:t>
      </w:r>
      <w:r w:rsidR="714DB778">
        <w:t xml:space="preserve">In the event this is provided, The Society is acting as a </w:t>
      </w:r>
      <w:r w:rsidR="714DB778">
        <w:lastRenderedPageBreak/>
        <w:t>holding account for The Fundraiser, and funds deposited are not considered to be part of The Society’s revenue</w:t>
      </w:r>
      <w:r w:rsidR="34943A22">
        <w:t xml:space="preserve">. All funds deposited into this account must contain the following information: The reference code </w:t>
      </w:r>
      <w:r w:rsidR="34943A22" w:rsidRPr="5AF6860F">
        <w:rPr>
          <w:highlight w:val="yellow"/>
        </w:rPr>
        <w:t>[CODE]</w:t>
      </w:r>
      <w:r w:rsidR="34943A22">
        <w:t xml:space="preserve">, </w:t>
      </w:r>
      <w:r w:rsidR="56AFBF13">
        <w:t>and the name of the activity the fund was raised as part of. If this information is not provided,</w:t>
      </w:r>
      <w:r w:rsidR="630E70D6">
        <w:t xml:space="preserve"> or the funds are deposited more than 7 days following the Specified </w:t>
      </w:r>
      <w:proofErr w:type="gramStart"/>
      <w:r w:rsidR="630E70D6">
        <w:t>Period</w:t>
      </w:r>
      <w:proofErr w:type="gramEnd"/>
      <w:r w:rsidR="56AFBF13">
        <w:t xml:space="preserve"> the funds shall not be treated as being part of The Fundraiser’s raised funds for distribution. </w:t>
      </w:r>
    </w:p>
    <w:p w14:paraId="759FBFC1" w14:textId="184D9DC4" w:rsidR="3E898EC6" w:rsidRDefault="3E898EC6" w:rsidP="7183D312">
      <w:pPr>
        <w:pStyle w:val="Heading1"/>
      </w:pPr>
      <w:r>
        <w:t>Limitations of Authority</w:t>
      </w:r>
      <w:r w:rsidR="237F94ED">
        <w:t xml:space="preserve"> and Grants</w:t>
      </w:r>
    </w:p>
    <w:p w14:paraId="116870A0" w14:textId="1C9AE4AD" w:rsidR="3E898EC6" w:rsidRDefault="3E898EC6" w:rsidP="7183D312">
      <w:pPr>
        <w:pStyle w:val="Heading2"/>
      </w:pPr>
      <w:r>
        <w:t>Timeframe</w:t>
      </w:r>
    </w:p>
    <w:p w14:paraId="3FE1C6EC" w14:textId="21567E46" w:rsidR="1C10E1CC" w:rsidRDefault="1C10E1CC" w:rsidP="7183D312">
      <w:r>
        <w:t xml:space="preserve">Any </w:t>
      </w:r>
      <w:r w:rsidR="387215E8">
        <w:t xml:space="preserve">grant of authority provided through this agreement shall only be valid </w:t>
      </w:r>
      <w:r w:rsidR="0B0AAB3C">
        <w:t>within The Specified Period</w:t>
      </w:r>
      <w:r w:rsidR="2B75500C">
        <w:t xml:space="preserve"> </w:t>
      </w:r>
      <w:r w:rsidR="78709EF2">
        <w:t xml:space="preserve"> </w:t>
      </w:r>
      <w:r w:rsidR="0DF08FFA">
        <w:t>You may not claim to be,</w:t>
      </w:r>
      <w:r w:rsidR="07C95EF2">
        <w:t xml:space="preserve"> or</w:t>
      </w:r>
      <w:r w:rsidR="0DF08FFA">
        <w:t xml:space="preserve"> act in any way that implies you are a representative of the society at any point outside of </w:t>
      </w:r>
      <w:r w:rsidR="1C190E8D">
        <w:t>The Specified Period</w:t>
      </w:r>
      <w:r w:rsidR="0DF08FFA">
        <w:t>, nor imply you have any authority to act in any way outside of the</w:t>
      </w:r>
      <w:r w:rsidR="4AC30349">
        <w:t xml:space="preserve"> Specified Period.</w:t>
      </w:r>
    </w:p>
    <w:p w14:paraId="2A692A26" w14:textId="166835F5" w:rsidR="3E898EC6" w:rsidRDefault="3E898EC6" w:rsidP="7183D312">
      <w:pPr>
        <w:pStyle w:val="Heading2"/>
      </w:pPr>
      <w:r>
        <w:t>Representation</w:t>
      </w:r>
    </w:p>
    <w:p w14:paraId="2D5423D4" w14:textId="628A22B6" w:rsidR="6B0EFD6D" w:rsidRDefault="6B0EFD6D" w:rsidP="5AF6860F">
      <w:r>
        <w:t xml:space="preserve">At no time may The Fundraiser represent themselves to be an agent </w:t>
      </w:r>
      <w:proofErr w:type="gramStart"/>
      <w:r>
        <w:t>of</w:t>
      </w:r>
      <w:r w:rsidR="2C23B186">
        <w:t>, or</w:t>
      </w:r>
      <w:proofErr w:type="gramEnd"/>
      <w:r w:rsidR="2C23B186">
        <w:t xml:space="preserve"> acting on behalf of</w:t>
      </w:r>
      <w:r>
        <w:t xml:space="preserve"> The Society.</w:t>
      </w:r>
      <w:r w:rsidR="3709769A">
        <w:t xml:space="preserve"> Where </w:t>
      </w:r>
      <w:proofErr w:type="gramStart"/>
      <w:r w:rsidR="37367082">
        <w:t>The Society</w:t>
      </w:r>
      <w:proofErr w:type="gramEnd"/>
      <w:r w:rsidR="37367082">
        <w:t xml:space="preserve">, its name, any Grant, or trading marks are used </w:t>
      </w:r>
      <w:proofErr w:type="gramStart"/>
      <w:r w:rsidR="37367082">
        <w:t>in the course of</w:t>
      </w:r>
      <w:proofErr w:type="gramEnd"/>
      <w:r w:rsidR="37367082">
        <w:t xml:space="preserve"> an Activity, The Fundraiser must make </w:t>
      </w:r>
      <w:r w:rsidR="38200BEC">
        <w:t>the relationship between themselves and The Society clear to any person contributing funds or engaging with an Activity.</w:t>
      </w:r>
      <w:r w:rsidR="7E48AA38">
        <w:t xml:space="preserve"> The Fundraiser must state they are not fundraising for The Society, and how raised funds will be distributed</w:t>
      </w:r>
      <w:r w:rsidR="7538D2A0">
        <w:t>.</w:t>
      </w:r>
    </w:p>
    <w:p w14:paraId="3DBA3A3D" w14:textId="1EE2D03C" w:rsidR="3E898EC6" w:rsidRDefault="3E898EC6" w:rsidP="7183D312">
      <w:pPr>
        <w:pStyle w:val="Heading2"/>
      </w:pPr>
      <w:r>
        <w:t>Contracts</w:t>
      </w:r>
    </w:p>
    <w:p w14:paraId="28E5EA36" w14:textId="1A9F78B7" w:rsidR="4C50C78E" w:rsidRDefault="4C50C78E" w:rsidP="5AF6860F">
      <w:r>
        <w:t>The</w:t>
      </w:r>
      <w:r w:rsidR="282964E6">
        <w:t xml:space="preserve"> </w:t>
      </w:r>
      <w:r w:rsidR="5B2EF1AC">
        <w:t>Fundraiser is</w:t>
      </w:r>
      <w:r w:rsidR="282964E6">
        <w:t xml:space="preserve"> not permitted to </w:t>
      </w:r>
      <w:proofErr w:type="gramStart"/>
      <w:r w:rsidR="282964E6">
        <w:t>enter into</w:t>
      </w:r>
      <w:proofErr w:type="gramEnd"/>
      <w:r w:rsidR="282964E6">
        <w:t xml:space="preserve"> any contract where The Society is represented as a party to</w:t>
      </w:r>
      <w:r w:rsidR="4D5E8EC7">
        <w:t xml:space="preserve"> that contract</w:t>
      </w:r>
      <w:r w:rsidR="282964E6">
        <w:t xml:space="preserve"> without </w:t>
      </w:r>
      <w:proofErr w:type="gramStart"/>
      <w:r w:rsidR="282964E6">
        <w:t>express</w:t>
      </w:r>
      <w:proofErr w:type="gramEnd"/>
      <w:r w:rsidR="282964E6">
        <w:t xml:space="preserve"> written authority from </w:t>
      </w:r>
      <w:r w:rsidR="3222BFC4">
        <w:t xml:space="preserve">Auckland Challenge. You must </w:t>
      </w:r>
      <w:r w:rsidR="2587318D">
        <w:t xml:space="preserve">not sign any contract or enter any agreement which shall impart any obligation or liability on The Society without the express written </w:t>
      </w:r>
      <w:proofErr w:type="spellStart"/>
      <w:r w:rsidR="03041DE0">
        <w:t>authorisation</w:t>
      </w:r>
      <w:proofErr w:type="spellEnd"/>
      <w:r w:rsidR="2587318D">
        <w:t xml:space="preserve"> of Auckland Challenge.</w:t>
      </w:r>
    </w:p>
    <w:p w14:paraId="2EA53258" w14:textId="7520A61B" w:rsidR="18CB6BB6" w:rsidRDefault="18CB6BB6" w:rsidP="7183D312">
      <w:pPr>
        <w:pStyle w:val="Heading1"/>
      </w:pPr>
      <w:r>
        <w:t>Other Matters</w:t>
      </w:r>
    </w:p>
    <w:p w14:paraId="6D996A25" w14:textId="7D9F14EA" w:rsidR="18CB6BB6" w:rsidRDefault="18CB6BB6" w:rsidP="7183D312">
      <w:pPr>
        <w:pStyle w:val="Heading2"/>
      </w:pPr>
      <w:r>
        <w:t>Financial</w:t>
      </w:r>
    </w:p>
    <w:p w14:paraId="1D3B3EDF" w14:textId="77FAA555" w:rsidR="1119451B" w:rsidRDefault="1119451B" w:rsidP="7183D312">
      <w:r>
        <w:t>Where The Society has provided The Fundraiser with a Neutral Facility to Hold Funds</w:t>
      </w:r>
      <w:r w:rsidR="684FE754">
        <w:t>, The Society shall distribute</w:t>
      </w:r>
      <w:r w:rsidR="4CA20893">
        <w:t xml:space="preserve"> </w:t>
      </w:r>
      <w:r w:rsidR="1AE1BBC2">
        <w:t>the funds, less any costs incurred, as described in Schedule 1.</w:t>
      </w:r>
    </w:p>
    <w:p w14:paraId="66DB5E72" w14:textId="2DCBE057" w:rsidR="35064852" w:rsidRDefault="35064852" w:rsidP="5AF6860F">
      <w:pPr>
        <w:rPr>
          <w:rFonts w:ascii="Aptos" w:eastAsia="Aptos" w:hAnsi="Aptos" w:cs="Aptos"/>
        </w:rPr>
      </w:pPr>
      <w:r>
        <w:t>Where the nature of any funds contributed to the Neutral Facility to Hold Funds is not clear</w:t>
      </w:r>
      <w:r w:rsidR="5C5CCA64">
        <w:t xml:space="preserve">ly a donation in line </w:t>
      </w:r>
      <w:r w:rsidR="2A4A3D66">
        <w:t xml:space="preserve">with the Inland Revenue Department’s Interpretation Statements </w:t>
      </w:r>
      <w:r w:rsidR="2A4A3D66" w:rsidRPr="5AF6860F">
        <w:rPr>
          <w:rFonts w:ascii="Aptos" w:eastAsia="Aptos" w:hAnsi="Aptos" w:cs="Aptos"/>
        </w:rPr>
        <w:t xml:space="preserve">IS 20/09 or IS 18/05, AND the </w:t>
      </w:r>
      <w:r w:rsidR="2F5C3E8E" w:rsidRPr="5AF6860F">
        <w:rPr>
          <w:rFonts w:ascii="Aptos" w:eastAsia="Aptos" w:hAnsi="Aptos" w:cs="Aptos"/>
        </w:rPr>
        <w:t xml:space="preserve">donor is not aware of the nature of the relationship between The Society and the Fundraiser, The Society may deduct applicable taxes including GST from </w:t>
      </w:r>
      <w:r w:rsidR="5D7E292F" w:rsidRPr="5AF6860F">
        <w:rPr>
          <w:rFonts w:ascii="Aptos" w:eastAsia="Aptos" w:hAnsi="Aptos" w:cs="Aptos"/>
        </w:rPr>
        <w:t>any contribution arising from that transaction.</w:t>
      </w:r>
    </w:p>
    <w:p w14:paraId="47E88C80" w14:textId="7936F92B" w:rsidR="61D1F153" w:rsidRDefault="61D1F153" w:rsidP="5AF6860F">
      <w:pPr>
        <w:rPr>
          <w:rFonts w:ascii="Aptos" w:eastAsia="Aptos" w:hAnsi="Aptos" w:cs="Aptos"/>
        </w:rPr>
      </w:pPr>
      <w:r w:rsidRPr="5AF6860F">
        <w:rPr>
          <w:rFonts w:ascii="Aptos" w:eastAsia="Aptos" w:hAnsi="Aptos" w:cs="Aptos"/>
        </w:rPr>
        <w:t xml:space="preserve">The Society may issue donation receipts to any fund contributed to the </w:t>
      </w:r>
      <w:r>
        <w:t xml:space="preserve">Neutral Facility to Hold Funds provided the fund is </w:t>
      </w:r>
      <w:r w:rsidR="10FA39F7">
        <w:t xml:space="preserve">clearly a donation in line with the Inland Revenue Department’s Interpretation </w:t>
      </w:r>
      <w:r w:rsidR="10FA39F7">
        <w:lastRenderedPageBreak/>
        <w:t xml:space="preserve">Statements </w:t>
      </w:r>
      <w:r w:rsidR="10FA39F7" w:rsidRPr="5AF6860F">
        <w:rPr>
          <w:rFonts w:ascii="Aptos" w:eastAsia="Aptos" w:hAnsi="Aptos" w:cs="Aptos"/>
        </w:rPr>
        <w:t>IS 20/09 or IS 18/05</w:t>
      </w:r>
      <w:r w:rsidR="7C4046B4" w:rsidRPr="5AF6860F">
        <w:rPr>
          <w:rFonts w:ascii="Aptos" w:eastAsia="Aptos" w:hAnsi="Aptos" w:cs="Aptos"/>
        </w:rPr>
        <w:t xml:space="preserve">. For a receipt to be issued, the fundraiser must make the following details available to The Society: The legal name of the contributor, </w:t>
      </w:r>
      <w:proofErr w:type="gramStart"/>
      <w:r w:rsidR="3A540F34" w:rsidRPr="5AF6860F">
        <w:rPr>
          <w:rFonts w:ascii="Aptos" w:eastAsia="Aptos" w:hAnsi="Aptos" w:cs="Aptos"/>
        </w:rPr>
        <w:t>A</w:t>
      </w:r>
      <w:r w:rsidR="7C4046B4" w:rsidRPr="5AF6860F">
        <w:rPr>
          <w:rFonts w:ascii="Aptos" w:eastAsia="Aptos" w:hAnsi="Aptos" w:cs="Aptos"/>
        </w:rPr>
        <w:t>n</w:t>
      </w:r>
      <w:proofErr w:type="gramEnd"/>
      <w:r w:rsidR="7C4046B4" w:rsidRPr="5AF6860F">
        <w:rPr>
          <w:rFonts w:ascii="Aptos" w:eastAsia="Aptos" w:hAnsi="Aptos" w:cs="Aptos"/>
        </w:rPr>
        <w:t xml:space="preserve"> electronic address to provide </w:t>
      </w:r>
      <w:r w:rsidR="77EFB572" w:rsidRPr="5AF6860F">
        <w:rPr>
          <w:rFonts w:ascii="Aptos" w:eastAsia="Aptos" w:hAnsi="Aptos" w:cs="Aptos"/>
        </w:rPr>
        <w:t xml:space="preserve">the receipt to, The registered address of the contributor, The amount and date of the contribution. </w:t>
      </w:r>
    </w:p>
    <w:p w14:paraId="1003F294" w14:textId="0CD68AA6" w:rsidR="1338D2AB" w:rsidRDefault="1338D2AB" w:rsidP="5AF6860F">
      <w:pPr>
        <w:rPr>
          <w:rFonts w:ascii="Aptos" w:eastAsia="Aptos" w:hAnsi="Aptos" w:cs="Aptos"/>
        </w:rPr>
      </w:pPr>
      <w:r w:rsidRPr="5AF6860F">
        <w:rPr>
          <w:rFonts w:ascii="Aptos" w:eastAsia="Aptos" w:hAnsi="Aptos" w:cs="Aptos"/>
        </w:rPr>
        <w:t xml:space="preserve">The Fundraiser must not </w:t>
      </w:r>
      <w:r w:rsidR="43F96893" w:rsidRPr="5AF6860F">
        <w:rPr>
          <w:rFonts w:ascii="Aptos" w:eastAsia="Aptos" w:hAnsi="Aptos" w:cs="Aptos"/>
        </w:rPr>
        <w:t xml:space="preserve">make any statement or </w:t>
      </w:r>
      <w:proofErr w:type="gramStart"/>
      <w:r w:rsidR="43F96893" w:rsidRPr="5AF6860F">
        <w:rPr>
          <w:rFonts w:ascii="Aptos" w:eastAsia="Aptos" w:hAnsi="Aptos" w:cs="Aptos"/>
        </w:rPr>
        <w:t>representation</w:t>
      </w:r>
      <w:proofErr w:type="gramEnd"/>
      <w:r w:rsidR="43F96893" w:rsidRPr="5AF6860F">
        <w:rPr>
          <w:rFonts w:ascii="Aptos" w:eastAsia="Aptos" w:hAnsi="Aptos" w:cs="Aptos"/>
        </w:rPr>
        <w:t xml:space="preserve"> that a donation receipt will be issued </w:t>
      </w:r>
      <w:proofErr w:type="gramStart"/>
      <w:r w:rsidR="43F96893" w:rsidRPr="5AF6860F">
        <w:rPr>
          <w:rFonts w:ascii="Aptos" w:eastAsia="Aptos" w:hAnsi="Aptos" w:cs="Aptos"/>
        </w:rPr>
        <w:t>in</w:t>
      </w:r>
      <w:proofErr w:type="gramEnd"/>
      <w:r w:rsidR="43F96893" w:rsidRPr="5AF6860F">
        <w:rPr>
          <w:rFonts w:ascii="Aptos" w:eastAsia="Aptos" w:hAnsi="Aptos" w:cs="Aptos"/>
        </w:rPr>
        <w:t xml:space="preserve"> respect </w:t>
      </w:r>
      <w:proofErr w:type="gramStart"/>
      <w:r w:rsidR="43F96893" w:rsidRPr="5AF6860F">
        <w:rPr>
          <w:rFonts w:ascii="Aptos" w:eastAsia="Aptos" w:hAnsi="Aptos" w:cs="Aptos"/>
        </w:rPr>
        <w:t>of</w:t>
      </w:r>
      <w:proofErr w:type="gramEnd"/>
      <w:r w:rsidR="43F96893" w:rsidRPr="5AF6860F">
        <w:rPr>
          <w:rFonts w:ascii="Aptos" w:eastAsia="Aptos" w:hAnsi="Aptos" w:cs="Aptos"/>
        </w:rPr>
        <w:t xml:space="preserve"> any contribution without written authority from The Society.</w:t>
      </w:r>
    </w:p>
    <w:p w14:paraId="601A914B" w14:textId="7ADAF1C2" w:rsidR="0DAB92FB" w:rsidRDefault="0DAB92FB" w:rsidP="5AF6860F">
      <w:pPr>
        <w:rPr>
          <w:rFonts w:ascii="Aptos" w:eastAsia="Aptos" w:hAnsi="Aptos" w:cs="Aptos"/>
          <w:color w:val="000000" w:themeColor="text1"/>
        </w:rPr>
      </w:pPr>
      <w:r w:rsidRPr="5AF6860F">
        <w:rPr>
          <w:rFonts w:ascii="Aptos" w:eastAsia="Aptos" w:hAnsi="Aptos" w:cs="Aptos"/>
        </w:rPr>
        <w:t xml:space="preserve">Any </w:t>
      </w:r>
      <w:r w:rsidR="31ED8A60" w:rsidRPr="5AF6860F">
        <w:rPr>
          <w:rFonts w:ascii="Aptos" w:eastAsia="Aptos" w:hAnsi="Aptos" w:cs="Aptos"/>
        </w:rPr>
        <w:t xml:space="preserve">donations </w:t>
      </w:r>
      <w:r w:rsidRPr="5AF6860F">
        <w:rPr>
          <w:rFonts w:ascii="Aptos" w:eastAsia="Aptos" w:hAnsi="Aptos" w:cs="Aptos"/>
        </w:rPr>
        <w:t xml:space="preserve">raised as part of the fundraising activities may only be used for the purposes specified in “Activities” irrespective of whether these funds are deposited </w:t>
      </w:r>
      <w:r w:rsidR="6E290831" w:rsidRPr="5AF6860F">
        <w:rPr>
          <w:rFonts w:ascii="Aptos" w:eastAsia="Aptos" w:hAnsi="Aptos" w:cs="Aptos"/>
        </w:rPr>
        <w:t xml:space="preserve">into The </w:t>
      </w:r>
      <w:r w:rsidR="6E290831" w:rsidRPr="5AF6860F">
        <w:rPr>
          <w:rFonts w:ascii="Aptos" w:eastAsia="Aptos" w:hAnsi="Aptos" w:cs="Aptos"/>
          <w:color w:val="000000" w:themeColor="text1"/>
        </w:rPr>
        <w:t xml:space="preserve">Neutral Facility to Hold Funds. </w:t>
      </w:r>
      <w:r w:rsidR="6AE42224" w:rsidRPr="5AF6860F">
        <w:rPr>
          <w:rFonts w:ascii="Aptos" w:eastAsia="Aptos" w:hAnsi="Aptos" w:cs="Aptos"/>
          <w:color w:val="000000" w:themeColor="text1"/>
        </w:rPr>
        <w:t xml:space="preserve">Donations </w:t>
      </w:r>
      <w:r w:rsidR="6E290831" w:rsidRPr="5AF6860F">
        <w:rPr>
          <w:rFonts w:ascii="Aptos" w:eastAsia="Aptos" w:hAnsi="Aptos" w:cs="Aptos"/>
          <w:color w:val="000000" w:themeColor="text1"/>
        </w:rPr>
        <w:t xml:space="preserve">raised may not be used for personal reimbursement or costs incurred </w:t>
      </w:r>
      <w:proofErr w:type="gramStart"/>
      <w:r w:rsidR="6E290831" w:rsidRPr="5AF6860F">
        <w:rPr>
          <w:rFonts w:ascii="Aptos" w:eastAsia="Aptos" w:hAnsi="Aptos" w:cs="Aptos"/>
          <w:color w:val="000000" w:themeColor="text1"/>
        </w:rPr>
        <w:t>as a</w:t>
      </w:r>
      <w:r w:rsidR="1550527E" w:rsidRPr="5AF6860F">
        <w:rPr>
          <w:rFonts w:ascii="Aptos" w:eastAsia="Aptos" w:hAnsi="Aptos" w:cs="Aptos"/>
          <w:color w:val="000000" w:themeColor="text1"/>
        </w:rPr>
        <w:t xml:space="preserve"> result of</w:t>
      </w:r>
      <w:proofErr w:type="gramEnd"/>
      <w:r w:rsidR="1550527E" w:rsidRPr="5AF6860F">
        <w:rPr>
          <w:rFonts w:ascii="Aptos" w:eastAsia="Aptos" w:hAnsi="Aptos" w:cs="Aptos"/>
          <w:color w:val="000000" w:themeColor="text1"/>
        </w:rPr>
        <w:t xml:space="preserve"> the fundraising activities except where costs, fees, o</w:t>
      </w:r>
      <w:r w:rsidR="28E8C784" w:rsidRPr="5AF6860F">
        <w:rPr>
          <w:rFonts w:ascii="Aptos" w:eastAsia="Aptos" w:hAnsi="Aptos" w:cs="Aptos"/>
          <w:color w:val="000000" w:themeColor="text1"/>
        </w:rPr>
        <w:t>r taxes are incurred by The Society.</w:t>
      </w:r>
      <w:r w:rsidR="3C2E35F6" w:rsidRPr="5AF6860F">
        <w:rPr>
          <w:rFonts w:ascii="Aptos" w:eastAsia="Aptos" w:hAnsi="Aptos" w:cs="Aptos"/>
          <w:color w:val="000000" w:themeColor="text1"/>
        </w:rPr>
        <w:t xml:space="preserve"> </w:t>
      </w:r>
    </w:p>
    <w:p w14:paraId="4D173F1F" w14:textId="4A131D05" w:rsidR="18CB6BB6" w:rsidRDefault="18CB6BB6" w:rsidP="7183D312">
      <w:pPr>
        <w:pStyle w:val="Heading2"/>
      </w:pPr>
      <w:r>
        <w:t>Liability</w:t>
      </w:r>
    </w:p>
    <w:p w14:paraId="6F529BC2" w14:textId="49E76092" w:rsidR="6C141DF8" w:rsidRDefault="6C141DF8" w:rsidP="7183D312">
      <w:r>
        <w:t xml:space="preserve">The Fundraiser accepts all liability for any loss or actions arising </w:t>
      </w:r>
      <w:proofErr w:type="gramStart"/>
      <w:r>
        <w:t>as a result of</w:t>
      </w:r>
      <w:proofErr w:type="gramEnd"/>
      <w:r>
        <w:t xml:space="preserve"> their Fundraising Activity, </w:t>
      </w:r>
      <w:r w:rsidR="0997B4C4">
        <w:t xml:space="preserve">including any obligation they agree to meet </w:t>
      </w:r>
      <w:proofErr w:type="gramStart"/>
      <w:r w:rsidR="0997B4C4">
        <w:t>in the course of</w:t>
      </w:r>
      <w:proofErr w:type="gramEnd"/>
      <w:r w:rsidR="0997B4C4">
        <w:t xml:space="preserve"> The Fundraising Activity. The Fundraiser agre</w:t>
      </w:r>
      <w:r w:rsidR="077E7F79">
        <w:t xml:space="preserve">es to indemnify and hold harmless The Society for any loss, liability, or obligation The Fundraiser has </w:t>
      </w:r>
      <w:proofErr w:type="gramStart"/>
      <w:r w:rsidR="077E7F79">
        <w:t>entered into</w:t>
      </w:r>
      <w:proofErr w:type="gramEnd"/>
      <w:r w:rsidR="077E7F79">
        <w:t xml:space="preserve"> to the extent permitted by New Zealand Law.</w:t>
      </w:r>
    </w:p>
    <w:p w14:paraId="5BE4CDA7" w14:textId="733A9F31" w:rsidR="6ED8A68A" w:rsidRDefault="6ED8A68A" w:rsidP="5AF6860F">
      <w:r>
        <w:t>The Fundraiser is responsible for ensuring that they comply with all laws and regulations of the Authority they are fundraising within.</w:t>
      </w:r>
    </w:p>
    <w:p w14:paraId="33C727E5" w14:textId="41AAB71D" w:rsidR="43EC4833" w:rsidRDefault="43EC4833" w:rsidP="7183D312">
      <w:pPr>
        <w:pStyle w:val="Heading2"/>
      </w:pPr>
      <w:r>
        <w:t>Termination of Contract</w:t>
      </w:r>
    </w:p>
    <w:p w14:paraId="0F73B64F" w14:textId="7CBE9A83" w:rsidR="61748BF4" w:rsidRDefault="61748BF4" w:rsidP="7183D312">
      <w:r>
        <w:t xml:space="preserve">Either party may terminate </w:t>
      </w:r>
      <w:r w:rsidR="454F3577">
        <w:t xml:space="preserve">this contract at any time without notice or cause. </w:t>
      </w:r>
      <w:r w:rsidR="00B7AFF5">
        <w:t xml:space="preserve">This contract, and any grant shall be terminated automatically without delay if The Fundraiser commits any act in breach of New Zealand Law. </w:t>
      </w:r>
    </w:p>
    <w:p w14:paraId="61418EBB" w14:textId="387AE236" w:rsidR="454F3577" w:rsidRDefault="454F3577" w:rsidP="7183D312">
      <w:r>
        <w:t xml:space="preserve">Upon termination of this contract the fundraiser must </w:t>
      </w:r>
      <w:r w:rsidR="784B76A6">
        <w:t>immediately</w:t>
      </w:r>
      <w:r>
        <w:t xml:space="preserve"> cease </w:t>
      </w:r>
      <w:proofErr w:type="gramStart"/>
      <w:r w:rsidR="02DEF856">
        <w:t>any and all</w:t>
      </w:r>
      <w:proofErr w:type="gramEnd"/>
      <w:r w:rsidR="02DEF856">
        <w:t xml:space="preserve"> use of the Societies assets including </w:t>
      </w:r>
      <w:r w:rsidR="1DEC1A70">
        <w:t xml:space="preserve">any registration numbers, names or trading marks. Upon termination of this contract The Fundraiser may not undertake any action in which they </w:t>
      </w:r>
      <w:r w:rsidR="5F1F0AEB">
        <w:t>claim to represent, or claim to have any authority over, The Society whether this representation or authority is</w:t>
      </w:r>
      <w:r w:rsidR="1BACB362">
        <w:t xml:space="preserve"> express or implied</w:t>
      </w:r>
      <w:r w:rsidR="5F1F0AEB">
        <w:t>.</w:t>
      </w:r>
    </w:p>
    <w:p w14:paraId="1750BC45" w14:textId="2E1A9268" w:rsidR="3839390A" w:rsidRDefault="3839390A" w:rsidP="7183D312">
      <w:r>
        <w:t>The Society shall distribute a</w:t>
      </w:r>
      <w:r w:rsidR="4EED40E7">
        <w:t xml:space="preserve">ny </w:t>
      </w:r>
      <w:proofErr w:type="gramStart"/>
      <w:r w:rsidR="4EED40E7">
        <w:t>funds in</w:t>
      </w:r>
      <w:proofErr w:type="gramEnd"/>
      <w:r w:rsidR="4EED40E7">
        <w:t xml:space="preserve"> which they properly hold </w:t>
      </w:r>
      <w:proofErr w:type="gramStart"/>
      <w:r w:rsidR="4EED40E7">
        <w:t>as a result of</w:t>
      </w:r>
      <w:proofErr w:type="gramEnd"/>
      <w:r w:rsidR="4EED40E7">
        <w:t xml:space="preserve"> the Fundraising Activity</w:t>
      </w:r>
      <w:r w:rsidR="4D52B0F7">
        <w:t xml:space="preserve"> </w:t>
      </w:r>
      <w:r w:rsidR="3FC0C06B">
        <w:t>as described in Schedule 2</w:t>
      </w:r>
      <w:r w:rsidR="4D52B0F7">
        <w:t xml:space="preserve">. The distribution of funds shall be the full value of funds minus any </w:t>
      </w:r>
      <w:r w:rsidR="45BE436D">
        <w:t>cost</w:t>
      </w:r>
      <w:r w:rsidR="759A48EF">
        <w:t>s,</w:t>
      </w:r>
      <w:r w:rsidR="45BE436D">
        <w:t xml:space="preserve"> fees</w:t>
      </w:r>
      <w:r w:rsidR="33B3DE04">
        <w:t xml:space="preserve">, or </w:t>
      </w:r>
      <w:proofErr w:type="gramStart"/>
      <w:r w:rsidR="33B3DE04">
        <w:t>taxes,</w:t>
      </w:r>
      <w:proofErr w:type="gramEnd"/>
      <w:r w:rsidR="45BE436D">
        <w:t xml:space="preserve"> incurred by The Society that were not previously agreed upon </w:t>
      </w:r>
      <w:r w:rsidR="4F2852C0">
        <w:t>in writing</w:t>
      </w:r>
      <w:r w:rsidR="0E856426">
        <w:t xml:space="preserve"> and must be made within 28 calendar days of this contract being terminated</w:t>
      </w:r>
      <w:r w:rsidR="4F2852C0">
        <w:t>.</w:t>
      </w:r>
      <w:r w:rsidR="198E6999">
        <w:t xml:space="preserve"> </w:t>
      </w:r>
    </w:p>
    <w:p w14:paraId="7D44E11B" w14:textId="30273127" w:rsidR="4F2852C0" w:rsidRDefault="4F2852C0" w:rsidP="7183D312">
      <w:r>
        <w:t xml:space="preserve">The Society may withhold the distribution of </w:t>
      </w:r>
      <w:proofErr w:type="gramStart"/>
      <w:r>
        <w:t>any and all</w:t>
      </w:r>
      <w:proofErr w:type="gramEnd"/>
      <w:r>
        <w:t xml:space="preserve"> funds at the direction of any New Zealand Law Enforcement, Ju</w:t>
      </w:r>
      <w:r w:rsidR="638A1E58">
        <w:t>dicial, or Government Agency, with the appropriate authority to seize or freeze funds.</w:t>
      </w:r>
    </w:p>
    <w:p w14:paraId="7FD663FC" w14:textId="45AF4646" w:rsidR="52B7097B" w:rsidRDefault="52B7097B" w:rsidP="7183D312">
      <w:r>
        <w:t xml:space="preserve">No termination of contract, irrespective of </w:t>
      </w:r>
      <w:proofErr w:type="gramStart"/>
      <w:r>
        <w:t>cause</w:t>
      </w:r>
      <w:proofErr w:type="gramEnd"/>
      <w:r>
        <w:t xml:space="preserve"> shall release The Fundraiser from any liability they have entered </w:t>
      </w:r>
      <w:proofErr w:type="gramStart"/>
      <w:r>
        <w:t>into, or</w:t>
      </w:r>
      <w:proofErr w:type="gramEnd"/>
      <w:r>
        <w:t xml:space="preserve"> accepted under the liability </w:t>
      </w:r>
      <w:r w:rsidR="31391D2D">
        <w:t>clause of this contract.</w:t>
      </w:r>
    </w:p>
    <w:p w14:paraId="49188E65" w14:textId="6CBE5694" w:rsidR="22880140" w:rsidRDefault="22880140" w:rsidP="7183D312">
      <w:pPr>
        <w:pStyle w:val="Heading2"/>
      </w:pPr>
      <w:r>
        <w:lastRenderedPageBreak/>
        <w:t>Disrepute</w:t>
      </w:r>
    </w:p>
    <w:p w14:paraId="2CCEB32C" w14:textId="25A8BEB1" w:rsidR="2A6E979E" w:rsidRDefault="2A6E979E" w:rsidP="7183D312">
      <w:r>
        <w:t xml:space="preserve">The Fundraiser may not </w:t>
      </w:r>
      <w:r w:rsidR="04464BB3">
        <w:t>engage in any action or activity that may bring The Society,</w:t>
      </w:r>
      <w:r w:rsidR="060B5BC5">
        <w:t xml:space="preserve"> </w:t>
      </w:r>
      <w:r w:rsidR="04464BB3">
        <w:t>The Duke of Edinburgh’s International Award</w:t>
      </w:r>
      <w:r w:rsidR="27F1D080">
        <w:t xml:space="preserve"> (The Award)</w:t>
      </w:r>
      <w:r w:rsidR="530AD1DA">
        <w:t xml:space="preserve">, or any affiliated </w:t>
      </w:r>
      <w:proofErr w:type="spellStart"/>
      <w:r w:rsidR="530AD1DA">
        <w:t>organisation</w:t>
      </w:r>
      <w:proofErr w:type="spellEnd"/>
      <w:r w:rsidR="530AD1DA">
        <w:t xml:space="preserve"> into disrepute in the eyes of the public or T</w:t>
      </w:r>
      <w:r w:rsidR="583549A2">
        <w:t>he Society</w:t>
      </w:r>
      <w:r w:rsidR="530AD1DA">
        <w:t xml:space="preserve">. The Fundraiser must not imply </w:t>
      </w:r>
      <w:r w:rsidR="3A6E86AA">
        <w:t xml:space="preserve">or represent </w:t>
      </w:r>
      <w:r w:rsidR="530AD1DA">
        <w:t xml:space="preserve">The Society or The Award </w:t>
      </w:r>
      <w:r w:rsidR="1588E4AB">
        <w:t>holds any bel</w:t>
      </w:r>
      <w:r w:rsidR="26C9F4E6">
        <w:t>ief, opinion, or endorsement that that entity has not explicitly provided in writing.</w:t>
      </w:r>
    </w:p>
    <w:p w14:paraId="47AC7C42" w14:textId="2CE101CE" w:rsidR="37763F5A" w:rsidRDefault="37763F5A" w:rsidP="5AF6860F">
      <w:pPr>
        <w:pStyle w:val="Heading2"/>
      </w:pPr>
      <w:r>
        <w:t>Variation</w:t>
      </w:r>
    </w:p>
    <w:p w14:paraId="0672EDD1" w14:textId="64FE3A22" w:rsidR="37763F5A" w:rsidRDefault="37763F5A" w:rsidP="5AF6860F">
      <w:r>
        <w:t xml:space="preserve">Any variation to these terms </w:t>
      </w:r>
      <w:proofErr w:type="gramStart"/>
      <w:r>
        <w:t>are</w:t>
      </w:r>
      <w:proofErr w:type="gramEnd"/>
      <w:r>
        <w:t xml:space="preserve"> to be agreed upon in writing between The Signing Fundraiser and The Society. No variation shall be agreed upon where funds raised may be used for a non-charitable purpose.</w:t>
      </w:r>
    </w:p>
    <w:p w14:paraId="621CCFC2" w14:textId="1894F47E" w:rsidR="5D0B7632" w:rsidRDefault="5D0B7632" w:rsidP="5AF6860F">
      <w:pPr>
        <w:rPr>
          <w:rFonts w:ascii="Aptos" w:eastAsia="Aptos" w:hAnsi="Aptos" w:cs="Aptos"/>
          <w:color w:val="000000" w:themeColor="text1"/>
        </w:rPr>
      </w:pPr>
      <w:r w:rsidRPr="5AF6860F">
        <w:rPr>
          <w:rFonts w:ascii="Aptos" w:eastAsia="Aptos" w:hAnsi="Aptos" w:cs="Aptos"/>
          <w:color w:val="000000" w:themeColor="text1"/>
        </w:rPr>
        <w:t>Where the original purpose or activity cannot be carried out, The Society and The Fundraiser may agree upon a reasonable and similar alternative for the funds. Where thi</w:t>
      </w:r>
      <w:r w:rsidR="42D17041" w:rsidRPr="5AF6860F">
        <w:rPr>
          <w:rFonts w:ascii="Aptos" w:eastAsia="Aptos" w:hAnsi="Aptos" w:cs="Aptos"/>
          <w:color w:val="000000" w:themeColor="text1"/>
        </w:rPr>
        <w:t>s is not possible funds are to be distributed in line with Schedule 2.</w:t>
      </w:r>
    </w:p>
    <w:p w14:paraId="1B9BA727" w14:textId="7ED5E7B1" w:rsidR="5AF6860F" w:rsidRDefault="5AF6860F" w:rsidP="5AF6860F"/>
    <w:p w14:paraId="1FB3E414" w14:textId="3FF529A9" w:rsidR="1F15CC53" w:rsidRDefault="1F15CC53" w:rsidP="7183D312">
      <w:pPr>
        <w:pStyle w:val="Heading2"/>
      </w:pPr>
      <w:r>
        <w:t>Jurisdiction and Legal Status</w:t>
      </w:r>
    </w:p>
    <w:p w14:paraId="2AF7B5E6" w14:textId="1A226E0C" w:rsidR="1F15CC53" w:rsidRDefault="1F15CC53" w:rsidP="7183D312">
      <w:r>
        <w:t>This contract is</w:t>
      </w:r>
      <w:r w:rsidR="1FB3A456">
        <w:t xml:space="preserve"> binding and</w:t>
      </w:r>
      <w:r>
        <w:t xml:space="preserve"> made under the laws of New Zealand and any disputes or disagreements arising shall be settled </w:t>
      </w:r>
      <w:r w:rsidR="65B36CEA">
        <w:t>under the laws of the same. No par</w:t>
      </w:r>
      <w:r w:rsidR="2376FCE7">
        <w:t xml:space="preserve">t of this contract shall </w:t>
      </w:r>
      <w:r w:rsidR="7D1BC53C">
        <w:t>supersede</w:t>
      </w:r>
      <w:r w:rsidR="2376FCE7">
        <w:t xml:space="preserve"> the laws and regulations </w:t>
      </w:r>
    </w:p>
    <w:p w14:paraId="55003312" w14:textId="04387799" w:rsidR="66EB20C1" w:rsidRDefault="66EB20C1" w:rsidP="5AF6860F">
      <w:pPr>
        <w:pStyle w:val="Heading1"/>
      </w:pPr>
      <w:r>
        <w:t>Schedule 1</w:t>
      </w:r>
    </w:p>
    <w:p w14:paraId="7373C9BB" w14:textId="678CF1EA" w:rsidR="3BE62FC4" w:rsidRDefault="3BE62FC4" w:rsidP="5AF6860F">
      <w:pPr>
        <w:rPr>
          <w:i/>
          <w:iCs/>
        </w:rPr>
      </w:pPr>
      <w:r w:rsidRPr="5AF6860F">
        <w:rPr>
          <w:i/>
          <w:iCs/>
        </w:rPr>
        <w:t>Normal distribution of funds</w:t>
      </w:r>
    </w:p>
    <w:p w14:paraId="794E84DD" w14:textId="7E2F6DC3" w:rsidR="5F015882" w:rsidRDefault="5F015882" w:rsidP="5AF6860F">
      <w:pPr>
        <w:rPr>
          <w:rFonts w:ascii="Aptos" w:eastAsia="Aptos" w:hAnsi="Aptos" w:cs="Aptos"/>
          <w:color w:val="000000" w:themeColor="text1"/>
        </w:rPr>
      </w:pPr>
      <w:r w:rsidRPr="5AF6860F">
        <w:rPr>
          <w:rFonts w:ascii="Aptos" w:eastAsia="Aptos" w:hAnsi="Aptos" w:cs="Aptos"/>
          <w:color w:val="000000" w:themeColor="text1"/>
        </w:rPr>
        <w:t xml:space="preserve">Funds raised shall be used only for the purpose specified in “Activities”. </w:t>
      </w:r>
      <w:r w:rsidR="4A93D977" w:rsidRPr="5AF6860F">
        <w:t xml:space="preserve">Following the specified period The Society shall distribute funds held in the </w:t>
      </w:r>
      <w:r w:rsidR="4A93D977" w:rsidRPr="5AF6860F">
        <w:rPr>
          <w:rFonts w:ascii="Aptos" w:eastAsia="Aptos" w:hAnsi="Aptos" w:cs="Aptos"/>
          <w:color w:val="000000" w:themeColor="text1"/>
        </w:rPr>
        <w:t>Neutral Facility to Hold Funds as follows:</w:t>
      </w:r>
    </w:p>
    <w:p w14:paraId="6B630E1E" w14:textId="2CBAB172" w:rsidR="4A93D977" w:rsidRDefault="4A93D977" w:rsidP="5AF6860F">
      <w:pPr>
        <w:rPr>
          <w:rFonts w:ascii="Aptos" w:eastAsia="Aptos" w:hAnsi="Aptos" w:cs="Aptos"/>
          <w:color w:val="000000" w:themeColor="text1"/>
        </w:rPr>
      </w:pPr>
      <w:r w:rsidRPr="5AF6860F">
        <w:rPr>
          <w:rFonts w:ascii="Aptos" w:eastAsia="Aptos" w:hAnsi="Aptos" w:cs="Aptos"/>
          <w:color w:val="000000" w:themeColor="text1"/>
        </w:rPr>
        <w:t>The society shall calculate the total value of funds based on the sum of funds transferr</w:t>
      </w:r>
      <w:r w:rsidR="3AD64944" w:rsidRPr="5AF6860F">
        <w:rPr>
          <w:rFonts w:ascii="Aptos" w:eastAsia="Aptos" w:hAnsi="Aptos" w:cs="Aptos"/>
          <w:color w:val="000000" w:themeColor="text1"/>
        </w:rPr>
        <w:t>ed to The Facility that can be properly attributed to The Fundraiser by way of the provided reference code</w:t>
      </w:r>
      <w:r w:rsidR="00DE69F0" w:rsidRPr="5AF6860F">
        <w:rPr>
          <w:rFonts w:ascii="Aptos" w:eastAsia="Aptos" w:hAnsi="Aptos" w:cs="Aptos"/>
          <w:color w:val="000000" w:themeColor="text1"/>
        </w:rPr>
        <w:t xml:space="preserve"> “The available funds” within the specified period</w:t>
      </w:r>
      <w:r w:rsidR="3AD64944" w:rsidRPr="5AF6860F">
        <w:rPr>
          <w:rFonts w:ascii="Aptos" w:eastAsia="Aptos" w:hAnsi="Aptos" w:cs="Aptos"/>
          <w:color w:val="000000" w:themeColor="text1"/>
        </w:rPr>
        <w:t xml:space="preserve">. The value </w:t>
      </w:r>
      <w:r w:rsidR="19834DAB" w:rsidRPr="5AF6860F">
        <w:rPr>
          <w:rFonts w:ascii="Aptos" w:eastAsia="Aptos" w:hAnsi="Aptos" w:cs="Aptos"/>
          <w:color w:val="000000" w:themeColor="text1"/>
        </w:rPr>
        <w:t xml:space="preserve">of </w:t>
      </w:r>
      <w:proofErr w:type="gramStart"/>
      <w:r w:rsidR="19834DAB" w:rsidRPr="5AF6860F">
        <w:rPr>
          <w:rFonts w:ascii="Aptos" w:eastAsia="Aptos" w:hAnsi="Aptos" w:cs="Aptos"/>
          <w:color w:val="000000" w:themeColor="text1"/>
        </w:rPr>
        <w:t>The</w:t>
      </w:r>
      <w:proofErr w:type="gramEnd"/>
      <w:r w:rsidR="19834DAB" w:rsidRPr="5AF6860F">
        <w:rPr>
          <w:rFonts w:ascii="Aptos" w:eastAsia="Aptos" w:hAnsi="Aptos" w:cs="Aptos"/>
          <w:color w:val="000000" w:themeColor="text1"/>
        </w:rPr>
        <w:t xml:space="preserve"> available funds shall be less any reasonable fees, losses, or costs incurred by The Society </w:t>
      </w:r>
      <w:proofErr w:type="gramStart"/>
      <w:r w:rsidR="19834DAB" w:rsidRPr="5AF6860F">
        <w:rPr>
          <w:rFonts w:ascii="Aptos" w:eastAsia="Aptos" w:hAnsi="Aptos" w:cs="Aptos"/>
          <w:color w:val="000000" w:themeColor="text1"/>
        </w:rPr>
        <w:t>as a result of</w:t>
      </w:r>
      <w:proofErr w:type="gramEnd"/>
      <w:r w:rsidR="19834DAB" w:rsidRPr="5AF6860F">
        <w:rPr>
          <w:rFonts w:ascii="Aptos" w:eastAsia="Aptos" w:hAnsi="Aptos" w:cs="Aptos"/>
          <w:color w:val="000000" w:themeColor="text1"/>
        </w:rPr>
        <w:t xml:space="preserve"> The Fundraising Activities.</w:t>
      </w:r>
    </w:p>
    <w:p w14:paraId="3C74E576" w14:textId="0C60D54F" w:rsidR="6B82C80E" w:rsidRDefault="6B82C80E" w:rsidP="5AF6860F">
      <w:pPr>
        <w:pStyle w:val="ListParagraph"/>
        <w:numPr>
          <w:ilvl w:val="0"/>
          <w:numId w:val="2"/>
        </w:numPr>
        <w:rPr>
          <w:rFonts w:ascii="Aptos" w:eastAsia="Aptos" w:hAnsi="Aptos" w:cs="Aptos"/>
          <w:color w:val="000000" w:themeColor="text1"/>
        </w:rPr>
      </w:pPr>
      <w:r w:rsidRPr="5AF6860F">
        <w:rPr>
          <w:rFonts w:ascii="Aptos" w:eastAsia="Aptos" w:hAnsi="Aptos" w:cs="Aptos"/>
          <w:color w:val="000000" w:themeColor="text1"/>
        </w:rPr>
        <w:t xml:space="preserve">The Society is to pay the sum of $[AMOUNT] to a bank account held by </w:t>
      </w:r>
      <w:r w:rsidRPr="5AF6860F">
        <w:rPr>
          <w:rFonts w:ascii="Aptos" w:eastAsia="Aptos" w:hAnsi="Aptos" w:cs="Aptos"/>
          <w:color w:val="000000" w:themeColor="text1"/>
          <w:highlight w:val="yellow"/>
        </w:rPr>
        <w:t>[RECIPIENT]</w:t>
      </w:r>
    </w:p>
    <w:p w14:paraId="5AC591AE" w14:textId="2E51208E" w:rsidR="6B82C80E" w:rsidRDefault="6B82C80E" w:rsidP="5AF6860F">
      <w:pPr>
        <w:pStyle w:val="ListParagraph"/>
        <w:numPr>
          <w:ilvl w:val="0"/>
          <w:numId w:val="2"/>
        </w:numPr>
        <w:rPr>
          <w:rFonts w:ascii="Aptos" w:eastAsia="Aptos" w:hAnsi="Aptos" w:cs="Aptos"/>
          <w:color w:val="000000" w:themeColor="text1"/>
        </w:rPr>
      </w:pPr>
      <w:r w:rsidRPr="5AF6860F">
        <w:rPr>
          <w:rFonts w:ascii="Aptos" w:eastAsia="Aptos" w:hAnsi="Aptos" w:cs="Aptos"/>
          <w:color w:val="000000" w:themeColor="text1"/>
        </w:rPr>
        <w:t xml:space="preserve">The Society is to pay this sum no later than </w:t>
      </w:r>
      <w:r w:rsidRPr="5AF6860F">
        <w:rPr>
          <w:rFonts w:ascii="Aptos" w:eastAsia="Aptos" w:hAnsi="Aptos" w:cs="Aptos"/>
          <w:color w:val="000000" w:themeColor="text1"/>
          <w:highlight w:val="yellow"/>
        </w:rPr>
        <w:t>[Date]</w:t>
      </w:r>
    </w:p>
    <w:p w14:paraId="32640905" w14:textId="12FCB3EA" w:rsidR="1688E855" w:rsidRDefault="1688E855" w:rsidP="5AF6860F">
      <w:pPr>
        <w:pStyle w:val="ListParagraph"/>
        <w:numPr>
          <w:ilvl w:val="0"/>
          <w:numId w:val="2"/>
        </w:numPr>
        <w:rPr>
          <w:rFonts w:ascii="Aptos" w:eastAsia="Aptos" w:hAnsi="Aptos" w:cs="Aptos"/>
          <w:color w:val="000000" w:themeColor="text1"/>
        </w:rPr>
      </w:pPr>
      <w:r w:rsidRPr="5AF6860F">
        <w:rPr>
          <w:rFonts w:ascii="Aptos" w:eastAsia="Aptos" w:hAnsi="Aptos" w:cs="Aptos"/>
          <w:color w:val="000000" w:themeColor="text1"/>
        </w:rPr>
        <w:t xml:space="preserve">Any surplus funds after the sum </w:t>
      </w:r>
      <w:proofErr w:type="gramStart"/>
      <w:r w:rsidRPr="5AF6860F">
        <w:rPr>
          <w:rFonts w:ascii="Aptos" w:eastAsia="Aptos" w:hAnsi="Aptos" w:cs="Aptos"/>
          <w:color w:val="000000" w:themeColor="text1"/>
        </w:rPr>
        <w:t>is</w:t>
      </w:r>
      <w:proofErr w:type="gramEnd"/>
      <w:r w:rsidRPr="5AF6860F">
        <w:rPr>
          <w:rFonts w:ascii="Aptos" w:eastAsia="Aptos" w:hAnsi="Aptos" w:cs="Aptos"/>
          <w:color w:val="000000" w:themeColor="text1"/>
        </w:rPr>
        <w:t xml:space="preserve"> paid shall be distributed as follows, however must be for a charitable purpose:</w:t>
      </w:r>
    </w:p>
    <w:p w14:paraId="1F15FEBE" w14:textId="73B966AB" w:rsidR="1688E855" w:rsidRDefault="1688E855" w:rsidP="5AF6860F">
      <w:pPr>
        <w:pStyle w:val="ListParagraph"/>
        <w:numPr>
          <w:ilvl w:val="1"/>
          <w:numId w:val="2"/>
        </w:numPr>
        <w:rPr>
          <w:rFonts w:ascii="Aptos" w:eastAsia="Aptos" w:hAnsi="Aptos" w:cs="Aptos"/>
          <w:color w:val="000000" w:themeColor="text1"/>
          <w:highlight w:val="yellow"/>
        </w:rPr>
      </w:pPr>
      <w:r w:rsidRPr="5AF6860F">
        <w:rPr>
          <w:rFonts w:ascii="Aptos" w:eastAsia="Aptos" w:hAnsi="Aptos" w:cs="Aptos"/>
          <w:color w:val="000000" w:themeColor="text1"/>
          <w:highlight w:val="yellow"/>
        </w:rPr>
        <w:t>[TERMS]</w:t>
      </w:r>
    </w:p>
    <w:p w14:paraId="763BFBAA" w14:textId="1B3C79E2" w:rsidR="3BE62FC4" w:rsidRDefault="3BE62FC4" w:rsidP="5AF6860F">
      <w:pPr>
        <w:pStyle w:val="Heading1"/>
      </w:pPr>
      <w:r>
        <w:t>Schedule 2</w:t>
      </w:r>
    </w:p>
    <w:p w14:paraId="4BDF229F" w14:textId="4F979239" w:rsidR="3BE62FC4" w:rsidRDefault="3BE62FC4" w:rsidP="5AF6860F">
      <w:r w:rsidRPr="5AF6860F">
        <w:rPr>
          <w:i/>
          <w:iCs/>
        </w:rPr>
        <w:t>Distribution of funds in case of contract termination</w:t>
      </w:r>
    </w:p>
    <w:p w14:paraId="5B60740A" w14:textId="3A8D1636" w:rsidR="6A1476EB" w:rsidRDefault="6A1476EB" w:rsidP="5AF6860F">
      <w:pPr>
        <w:rPr>
          <w:rFonts w:ascii="Aptos" w:eastAsia="Aptos" w:hAnsi="Aptos" w:cs="Aptos"/>
          <w:color w:val="000000" w:themeColor="text1"/>
        </w:rPr>
      </w:pPr>
      <w:r w:rsidRPr="5AF6860F">
        <w:lastRenderedPageBreak/>
        <w:t xml:space="preserve">Where this contract is terminated in line with “Termination” </w:t>
      </w:r>
      <w:r w:rsidRPr="5AF6860F">
        <w:rPr>
          <w:rFonts w:ascii="Aptos" w:eastAsia="Aptos" w:hAnsi="Aptos" w:cs="Aptos"/>
          <w:color w:val="000000" w:themeColor="text1"/>
        </w:rPr>
        <w:t xml:space="preserve">The society shall calculate the total value of funds based on the sum of funds transferred to The Facility that can be properly attributed to The Fundraiser by way of the provided reference code “The available funds” within the specified period. The value of </w:t>
      </w:r>
      <w:proofErr w:type="gramStart"/>
      <w:r w:rsidRPr="5AF6860F">
        <w:rPr>
          <w:rFonts w:ascii="Aptos" w:eastAsia="Aptos" w:hAnsi="Aptos" w:cs="Aptos"/>
          <w:color w:val="000000" w:themeColor="text1"/>
        </w:rPr>
        <w:t>The</w:t>
      </w:r>
      <w:proofErr w:type="gramEnd"/>
      <w:r w:rsidRPr="5AF6860F">
        <w:rPr>
          <w:rFonts w:ascii="Aptos" w:eastAsia="Aptos" w:hAnsi="Aptos" w:cs="Aptos"/>
          <w:color w:val="000000" w:themeColor="text1"/>
        </w:rPr>
        <w:t xml:space="preserve"> available funds shall be less any reasonable fees, losses, or costs incurred by The Society </w:t>
      </w:r>
      <w:proofErr w:type="gramStart"/>
      <w:r w:rsidRPr="5AF6860F">
        <w:rPr>
          <w:rFonts w:ascii="Aptos" w:eastAsia="Aptos" w:hAnsi="Aptos" w:cs="Aptos"/>
          <w:color w:val="000000" w:themeColor="text1"/>
        </w:rPr>
        <w:t>as a result of</w:t>
      </w:r>
      <w:proofErr w:type="gramEnd"/>
      <w:r w:rsidRPr="5AF6860F">
        <w:rPr>
          <w:rFonts w:ascii="Aptos" w:eastAsia="Aptos" w:hAnsi="Aptos" w:cs="Aptos"/>
          <w:color w:val="000000" w:themeColor="text1"/>
        </w:rPr>
        <w:t xml:space="preserve"> The Fundraising Activities.</w:t>
      </w:r>
    </w:p>
    <w:p w14:paraId="7CF0F8EC" w14:textId="5DE44975" w:rsidR="6A1476EB" w:rsidRDefault="6A1476EB" w:rsidP="5AF6860F">
      <w:r w:rsidRPr="5AF6860F">
        <w:t>Available funds shall be distributed as follows, in the priority specified:</w:t>
      </w:r>
    </w:p>
    <w:p w14:paraId="530CD4B7" w14:textId="0915EEBF" w:rsidR="6A1476EB" w:rsidRDefault="6A1476EB" w:rsidP="5AF6860F">
      <w:pPr>
        <w:pStyle w:val="ListParagraph"/>
        <w:numPr>
          <w:ilvl w:val="0"/>
          <w:numId w:val="1"/>
        </w:numPr>
      </w:pPr>
      <w:proofErr w:type="gramStart"/>
      <w:r w:rsidRPr="5AF6860F">
        <w:t xml:space="preserve">The </w:t>
      </w:r>
      <w:r w:rsidR="6503AC88" w:rsidRPr="5AF6860F">
        <w:t>S</w:t>
      </w:r>
      <w:r w:rsidRPr="5AF6860F">
        <w:t>ociety</w:t>
      </w:r>
      <w:proofErr w:type="gramEnd"/>
      <w:r w:rsidRPr="5AF6860F">
        <w:t xml:space="preserve"> shall make all reasonable efforts to return </w:t>
      </w:r>
      <w:proofErr w:type="gramStart"/>
      <w:r w:rsidRPr="5AF6860F">
        <w:t>fund</w:t>
      </w:r>
      <w:proofErr w:type="gramEnd"/>
      <w:r w:rsidRPr="5AF6860F">
        <w:t xml:space="preserve"> to the original contributor</w:t>
      </w:r>
    </w:p>
    <w:p w14:paraId="1D2D5113" w14:textId="65C1599D" w:rsidR="6A1476EB" w:rsidRDefault="6A1476EB" w:rsidP="5AF6860F">
      <w:pPr>
        <w:pStyle w:val="ListParagraph"/>
        <w:numPr>
          <w:ilvl w:val="0"/>
          <w:numId w:val="1"/>
        </w:numPr>
      </w:pPr>
      <w:proofErr w:type="gramStart"/>
      <w:r w:rsidRPr="5AF6860F">
        <w:t xml:space="preserve">The </w:t>
      </w:r>
      <w:r w:rsidR="631F3B65" w:rsidRPr="5AF6860F">
        <w:t>S</w:t>
      </w:r>
      <w:r w:rsidRPr="5AF6860F">
        <w:t>ociety</w:t>
      </w:r>
      <w:proofErr w:type="gramEnd"/>
      <w:r w:rsidRPr="5AF6860F">
        <w:t xml:space="preserve"> shall retain any costs The Society has reasonably incurred</w:t>
      </w:r>
    </w:p>
    <w:p w14:paraId="6BE2BF98" w14:textId="186C108E" w:rsidR="22D1FE73" w:rsidRDefault="22D1FE73" w:rsidP="5AF6860F">
      <w:pPr>
        <w:pStyle w:val="ListParagraph"/>
        <w:numPr>
          <w:ilvl w:val="0"/>
          <w:numId w:val="1"/>
        </w:numPr>
      </w:pPr>
      <w:r w:rsidRPr="5AF6860F">
        <w:t>Any resulting funds shall be used as follows:</w:t>
      </w:r>
    </w:p>
    <w:p w14:paraId="79CA1C5D" w14:textId="5FF02ED9" w:rsidR="22D1FE73" w:rsidRDefault="22D1FE73" w:rsidP="5AF6860F">
      <w:pPr>
        <w:pStyle w:val="ListParagraph"/>
        <w:numPr>
          <w:ilvl w:val="1"/>
          <w:numId w:val="1"/>
        </w:numPr>
        <w:rPr>
          <w:highlight w:val="yellow"/>
        </w:rPr>
      </w:pPr>
      <w:r w:rsidRPr="5AF6860F">
        <w:rPr>
          <w:highlight w:val="yellow"/>
        </w:rPr>
        <w:t>[TERMS]</w:t>
      </w:r>
    </w:p>
    <w:sectPr w:rsidR="22D1FE7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03204" w14:textId="77777777" w:rsidR="00430BF9" w:rsidRDefault="00430BF9" w:rsidP="00430BF9">
      <w:pPr>
        <w:spacing w:after="0" w:line="240" w:lineRule="auto"/>
      </w:pPr>
      <w:r>
        <w:separator/>
      </w:r>
    </w:p>
  </w:endnote>
  <w:endnote w:type="continuationSeparator" w:id="0">
    <w:p w14:paraId="3E4322ED" w14:textId="77777777" w:rsidR="00430BF9" w:rsidRDefault="00430BF9" w:rsidP="0043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7550" w14:textId="2AF61C73" w:rsidR="00430BF9" w:rsidRDefault="00430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EEDE" w14:textId="41F9E5EA" w:rsidR="00430BF9" w:rsidRDefault="00430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0AB6E" w14:textId="75D33089" w:rsidR="00430BF9" w:rsidRDefault="00430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3E89" w14:textId="77777777" w:rsidR="00430BF9" w:rsidRDefault="00430BF9" w:rsidP="00430BF9">
      <w:pPr>
        <w:spacing w:after="0" w:line="240" w:lineRule="auto"/>
      </w:pPr>
      <w:r>
        <w:separator/>
      </w:r>
    </w:p>
  </w:footnote>
  <w:footnote w:type="continuationSeparator" w:id="0">
    <w:p w14:paraId="4F63784D" w14:textId="77777777" w:rsidR="00430BF9" w:rsidRDefault="00430BF9" w:rsidP="00430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37A9" w14:textId="34532799" w:rsidR="00FF28D2" w:rsidRDefault="00174CC1">
    <w:pPr>
      <w:pStyle w:val="Header"/>
    </w:pPr>
    <w:r>
      <w:rPr>
        <w:noProof/>
      </w:rPr>
      <w:pict w14:anchorId="04405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827766" o:spid="_x0000_s2050" type="#_x0000_t136" style="position:absolute;margin-left:0;margin-top:0;width:705.65pt;height:55.7pt;rotation:315;z-index:-251655168;mso-position-horizontal:center;mso-position-horizontal-relative:margin;mso-position-vertical:center;mso-position-vertical-relative:margin" o:allowincell="f" fillcolor="#c00000" stroked="f">
          <v:textpath style="font-family:&quot;Calibri&quot;;font-size:1pt" string="TEMPLATE ONLY. NO GRANT OF AUTHORITY GIVE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82FA" w14:textId="43C75CAF" w:rsidR="00FF28D2" w:rsidRDefault="00174CC1">
    <w:pPr>
      <w:pStyle w:val="Header"/>
    </w:pPr>
    <w:r>
      <w:rPr>
        <w:noProof/>
      </w:rPr>
      <w:pict w14:anchorId="2F3C9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827767" o:spid="_x0000_s2051" type="#_x0000_t136" style="position:absolute;margin-left:0;margin-top:0;width:733.5pt;height:55.7pt;rotation:315;z-index:-251653120;mso-position-horizontal:center;mso-position-horizontal-relative:margin;mso-position-vertical:center;mso-position-vertical-relative:margin" o:allowincell="f" fillcolor="#c00000" stroked="f">
          <v:textpath style="font-family:&quot;Calibri&quot;;font-size:1pt" string="TEMPLATE ONLY. NO GRANT OF AUTHORITY GIVE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8C8D" w14:textId="41C83DE4" w:rsidR="00FF28D2" w:rsidRDefault="00174CC1">
    <w:pPr>
      <w:pStyle w:val="Header"/>
    </w:pPr>
    <w:r>
      <w:rPr>
        <w:noProof/>
      </w:rPr>
      <w:pict w14:anchorId="28E3A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827765" o:spid="_x0000_s2049" type="#_x0000_t136" style="position:absolute;margin-left:0;margin-top:0;width:705.65pt;height:55.7pt;rotation:315;z-index:-251657216;mso-position-horizontal:center;mso-position-horizontal-relative:margin;mso-position-vertical:center;mso-position-vertical-relative:margin" o:allowincell="f" fillcolor="#c00000" stroked="f">
          <v:textpath style="font-family:&quot;Calibri&quot;;font-size:1pt" string="TEMPLATE ONLY. NO GRANT OF AUTHORITY GIVE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7D37B"/>
    <w:multiLevelType w:val="hybridMultilevel"/>
    <w:tmpl w:val="FFFFFFFF"/>
    <w:lvl w:ilvl="0" w:tplc="01567F0C">
      <w:start w:val="1"/>
      <w:numFmt w:val="decimal"/>
      <w:lvlText w:val="%1."/>
      <w:lvlJc w:val="left"/>
      <w:pPr>
        <w:ind w:left="720" w:hanging="360"/>
      </w:pPr>
    </w:lvl>
    <w:lvl w:ilvl="1" w:tplc="6E647256">
      <w:start w:val="1"/>
      <w:numFmt w:val="lowerLetter"/>
      <w:lvlText w:val="%2."/>
      <w:lvlJc w:val="left"/>
      <w:pPr>
        <w:ind w:left="1440" w:hanging="360"/>
      </w:pPr>
    </w:lvl>
    <w:lvl w:ilvl="2" w:tplc="DFB0E55A">
      <w:start w:val="1"/>
      <w:numFmt w:val="lowerRoman"/>
      <w:lvlText w:val="%3."/>
      <w:lvlJc w:val="right"/>
      <w:pPr>
        <w:ind w:left="2160" w:hanging="180"/>
      </w:pPr>
    </w:lvl>
    <w:lvl w:ilvl="3" w:tplc="3A9A7042">
      <w:start w:val="1"/>
      <w:numFmt w:val="decimal"/>
      <w:lvlText w:val="%4."/>
      <w:lvlJc w:val="left"/>
      <w:pPr>
        <w:ind w:left="2880" w:hanging="360"/>
      </w:pPr>
    </w:lvl>
    <w:lvl w:ilvl="4" w:tplc="F9FAB28E">
      <w:start w:val="1"/>
      <w:numFmt w:val="lowerLetter"/>
      <w:lvlText w:val="%5."/>
      <w:lvlJc w:val="left"/>
      <w:pPr>
        <w:ind w:left="3600" w:hanging="360"/>
      </w:pPr>
    </w:lvl>
    <w:lvl w:ilvl="5" w:tplc="939E9DA6">
      <w:start w:val="1"/>
      <w:numFmt w:val="lowerRoman"/>
      <w:lvlText w:val="%6."/>
      <w:lvlJc w:val="right"/>
      <w:pPr>
        <w:ind w:left="4320" w:hanging="180"/>
      </w:pPr>
    </w:lvl>
    <w:lvl w:ilvl="6" w:tplc="61EC0854">
      <w:start w:val="1"/>
      <w:numFmt w:val="decimal"/>
      <w:lvlText w:val="%7."/>
      <w:lvlJc w:val="left"/>
      <w:pPr>
        <w:ind w:left="5040" w:hanging="360"/>
      </w:pPr>
    </w:lvl>
    <w:lvl w:ilvl="7" w:tplc="ED68687E">
      <w:start w:val="1"/>
      <w:numFmt w:val="lowerLetter"/>
      <w:lvlText w:val="%8."/>
      <w:lvlJc w:val="left"/>
      <w:pPr>
        <w:ind w:left="5760" w:hanging="360"/>
      </w:pPr>
    </w:lvl>
    <w:lvl w:ilvl="8" w:tplc="11262908">
      <w:start w:val="1"/>
      <w:numFmt w:val="lowerRoman"/>
      <w:lvlText w:val="%9."/>
      <w:lvlJc w:val="right"/>
      <w:pPr>
        <w:ind w:left="6480" w:hanging="180"/>
      </w:pPr>
    </w:lvl>
  </w:abstractNum>
  <w:abstractNum w:abstractNumId="1" w15:restartNumberingAfterBreak="0">
    <w:nsid w:val="25E4C8AA"/>
    <w:multiLevelType w:val="hybridMultilevel"/>
    <w:tmpl w:val="FFFFFFFF"/>
    <w:lvl w:ilvl="0" w:tplc="3E92B648">
      <w:start w:val="1"/>
      <w:numFmt w:val="bullet"/>
      <w:lvlText w:val=""/>
      <w:lvlJc w:val="left"/>
      <w:pPr>
        <w:ind w:left="720" w:hanging="360"/>
      </w:pPr>
      <w:rPr>
        <w:rFonts w:ascii="Symbol" w:hAnsi="Symbol" w:hint="default"/>
      </w:rPr>
    </w:lvl>
    <w:lvl w:ilvl="1" w:tplc="89C4BF4A">
      <w:start w:val="1"/>
      <w:numFmt w:val="bullet"/>
      <w:lvlText w:val="o"/>
      <w:lvlJc w:val="left"/>
      <w:pPr>
        <w:ind w:left="1440" w:hanging="360"/>
      </w:pPr>
      <w:rPr>
        <w:rFonts w:ascii="Courier New" w:hAnsi="Courier New" w:hint="default"/>
      </w:rPr>
    </w:lvl>
    <w:lvl w:ilvl="2" w:tplc="1CE2927C">
      <w:start w:val="1"/>
      <w:numFmt w:val="bullet"/>
      <w:lvlText w:val=""/>
      <w:lvlJc w:val="left"/>
      <w:pPr>
        <w:ind w:left="2160" w:hanging="360"/>
      </w:pPr>
      <w:rPr>
        <w:rFonts w:ascii="Wingdings" w:hAnsi="Wingdings" w:hint="default"/>
      </w:rPr>
    </w:lvl>
    <w:lvl w:ilvl="3" w:tplc="3DB83B0A">
      <w:start w:val="1"/>
      <w:numFmt w:val="bullet"/>
      <w:lvlText w:val=""/>
      <w:lvlJc w:val="left"/>
      <w:pPr>
        <w:ind w:left="2880" w:hanging="360"/>
      </w:pPr>
      <w:rPr>
        <w:rFonts w:ascii="Symbol" w:hAnsi="Symbol" w:hint="default"/>
      </w:rPr>
    </w:lvl>
    <w:lvl w:ilvl="4" w:tplc="4CB8ABFE">
      <w:start w:val="1"/>
      <w:numFmt w:val="bullet"/>
      <w:lvlText w:val="o"/>
      <w:lvlJc w:val="left"/>
      <w:pPr>
        <w:ind w:left="3600" w:hanging="360"/>
      </w:pPr>
      <w:rPr>
        <w:rFonts w:ascii="Courier New" w:hAnsi="Courier New" w:hint="default"/>
      </w:rPr>
    </w:lvl>
    <w:lvl w:ilvl="5" w:tplc="BB5649C2">
      <w:start w:val="1"/>
      <w:numFmt w:val="bullet"/>
      <w:lvlText w:val=""/>
      <w:lvlJc w:val="left"/>
      <w:pPr>
        <w:ind w:left="4320" w:hanging="360"/>
      </w:pPr>
      <w:rPr>
        <w:rFonts w:ascii="Wingdings" w:hAnsi="Wingdings" w:hint="default"/>
      </w:rPr>
    </w:lvl>
    <w:lvl w:ilvl="6" w:tplc="F5123D4E">
      <w:start w:val="1"/>
      <w:numFmt w:val="bullet"/>
      <w:lvlText w:val=""/>
      <w:lvlJc w:val="left"/>
      <w:pPr>
        <w:ind w:left="5040" w:hanging="360"/>
      </w:pPr>
      <w:rPr>
        <w:rFonts w:ascii="Symbol" w:hAnsi="Symbol" w:hint="default"/>
      </w:rPr>
    </w:lvl>
    <w:lvl w:ilvl="7" w:tplc="61DCB3E4">
      <w:start w:val="1"/>
      <w:numFmt w:val="bullet"/>
      <w:lvlText w:val="o"/>
      <w:lvlJc w:val="left"/>
      <w:pPr>
        <w:ind w:left="5760" w:hanging="360"/>
      </w:pPr>
      <w:rPr>
        <w:rFonts w:ascii="Courier New" w:hAnsi="Courier New" w:hint="default"/>
      </w:rPr>
    </w:lvl>
    <w:lvl w:ilvl="8" w:tplc="9F66729E">
      <w:start w:val="1"/>
      <w:numFmt w:val="bullet"/>
      <w:lvlText w:val=""/>
      <w:lvlJc w:val="left"/>
      <w:pPr>
        <w:ind w:left="6480" w:hanging="360"/>
      </w:pPr>
      <w:rPr>
        <w:rFonts w:ascii="Wingdings" w:hAnsi="Wingdings" w:hint="default"/>
      </w:rPr>
    </w:lvl>
  </w:abstractNum>
  <w:abstractNum w:abstractNumId="2" w15:restartNumberingAfterBreak="0">
    <w:nsid w:val="6E1EC129"/>
    <w:multiLevelType w:val="hybridMultilevel"/>
    <w:tmpl w:val="FFFFFFFF"/>
    <w:lvl w:ilvl="0" w:tplc="CDEED7DA">
      <w:start w:val="1"/>
      <w:numFmt w:val="bullet"/>
      <w:lvlText w:val=""/>
      <w:lvlJc w:val="left"/>
      <w:pPr>
        <w:ind w:left="720" w:hanging="360"/>
      </w:pPr>
      <w:rPr>
        <w:rFonts w:ascii="Symbol" w:hAnsi="Symbol" w:hint="default"/>
      </w:rPr>
    </w:lvl>
    <w:lvl w:ilvl="1" w:tplc="7EECAD12">
      <w:start w:val="1"/>
      <w:numFmt w:val="bullet"/>
      <w:lvlText w:val="o"/>
      <w:lvlJc w:val="left"/>
      <w:pPr>
        <w:ind w:left="1440" w:hanging="360"/>
      </w:pPr>
      <w:rPr>
        <w:rFonts w:ascii="Courier New" w:hAnsi="Courier New" w:hint="default"/>
      </w:rPr>
    </w:lvl>
    <w:lvl w:ilvl="2" w:tplc="292248FA">
      <w:start w:val="1"/>
      <w:numFmt w:val="bullet"/>
      <w:lvlText w:val=""/>
      <w:lvlJc w:val="left"/>
      <w:pPr>
        <w:ind w:left="2160" w:hanging="360"/>
      </w:pPr>
      <w:rPr>
        <w:rFonts w:ascii="Wingdings" w:hAnsi="Wingdings" w:hint="default"/>
      </w:rPr>
    </w:lvl>
    <w:lvl w:ilvl="3" w:tplc="3454F1C8">
      <w:start w:val="1"/>
      <w:numFmt w:val="bullet"/>
      <w:lvlText w:val=""/>
      <w:lvlJc w:val="left"/>
      <w:pPr>
        <w:ind w:left="2880" w:hanging="360"/>
      </w:pPr>
      <w:rPr>
        <w:rFonts w:ascii="Symbol" w:hAnsi="Symbol" w:hint="default"/>
      </w:rPr>
    </w:lvl>
    <w:lvl w:ilvl="4" w:tplc="2878FDFE">
      <w:start w:val="1"/>
      <w:numFmt w:val="bullet"/>
      <w:lvlText w:val="o"/>
      <w:lvlJc w:val="left"/>
      <w:pPr>
        <w:ind w:left="3600" w:hanging="360"/>
      </w:pPr>
      <w:rPr>
        <w:rFonts w:ascii="Courier New" w:hAnsi="Courier New" w:hint="default"/>
      </w:rPr>
    </w:lvl>
    <w:lvl w:ilvl="5" w:tplc="B3D44D76">
      <w:start w:val="1"/>
      <w:numFmt w:val="bullet"/>
      <w:lvlText w:val=""/>
      <w:lvlJc w:val="left"/>
      <w:pPr>
        <w:ind w:left="4320" w:hanging="360"/>
      </w:pPr>
      <w:rPr>
        <w:rFonts w:ascii="Wingdings" w:hAnsi="Wingdings" w:hint="default"/>
      </w:rPr>
    </w:lvl>
    <w:lvl w:ilvl="6" w:tplc="2C228C18">
      <w:start w:val="1"/>
      <w:numFmt w:val="bullet"/>
      <w:lvlText w:val=""/>
      <w:lvlJc w:val="left"/>
      <w:pPr>
        <w:ind w:left="5040" w:hanging="360"/>
      </w:pPr>
      <w:rPr>
        <w:rFonts w:ascii="Symbol" w:hAnsi="Symbol" w:hint="default"/>
      </w:rPr>
    </w:lvl>
    <w:lvl w:ilvl="7" w:tplc="DED6315C">
      <w:start w:val="1"/>
      <w:numFmt w:val="bullet"/>
      <w:lvlText w:val="o"/>
      <w:lvlJc w:val="left"/>
      <w:pPr>
        <w:ind w:left="5760" w:hanging="360"/>
      </w:pPr>
      <w:rPr>
        <w:rFonts w:ascii="Courier New" w:hAnsi="Courier New" w:hint="default"/>
      </w:rPr>
    </w:lvl>
    <w:lvl w:ilvl="8" w:tplc="E2F09866">
      <w:start w:val="1"/>
      <w:numFmt w:val="bullet"/>
      <w:lvlText w:val=""/>
      <w:lvlJc w:val="left"/>
      <w:pPr>
        <w:ind w:left="6480" w:hanging="360"/>
      </w:pPr>
      <w:rPr>
        <w:rFonts w:ascii="Wingdings" w:hAnsi="Wingdings" w:hint="default"/>
      </w:rPr>
    </w:lvl>
  </w:abstractNum>
  <w:abstractNum w:abstractNumId="3" w15:restartNumberingAfterBreak="0">
    <w:nsid w:val="7C805591"/>
    <w:multiLevelType w:val="hybridMultilevel"/>
    <w:tmpl w:val="FFFFFFFF"/>
    <w:lvl w:ilvl="0" w:tplc="2D907188">
      <w:start w:val="1"/>
      <w:numFmt w:val="bullet"/>
      <w:lvlText w:val=""/>
      <w:lvlJc w:val="left"/>
      <w:pPr>
        <w:ind w:left="720" w:hanging="360"/>
      </w:pPr>
      <w:rPr>
        <w:rFonts w:ascii="Symbol" w:hAnsi="Symbol" w:hint="default"/>
      </w:rPr>
    </w:lvl>
    <w:lvl w:ilvl="1" w:tplc="DAF44836">
      <w:start w:val="1"/>
      <w:numFmt w:val="bullet"/>
      <w:lvlText w:val="o"/>
      <w:lvlJc w:val="left"/>
      <w:pPr>
        <w:ind w:left="1440" w:hanging="360"/>
      </w:pPr>
      <w:rPr>
        <w:rFonts w:ascii="Courier New" w:hAnsi="Courier New" w:hint="default"/>
      </w:rPr>
    </w:lvl>
    <w:lvl w:ilvl="2" w:tplc="91A0198C">
      <w:start w:val="1"/>
      <w:numFmt w:val="bullet"/>
      <w:lvlText w:val=""/>
      <w:lvlJc w:val="left"/>
      <w:pPr>
        <w:ind w:left="2160" w:hanging="360"/>
      </w:pPr>
      <w:rPr>
        <w:rFonts w:ascii="Wingdings" w:hAnsi="Wingdings" w:hint="default"/>
      </w:rPr>
    </w:lvl>
    <w:lvl w:ilvl="3" w:tplc="6C5EABD8">
      <w:start w:val="1"/>
      <w:numFmt w:val="bullet"/>
      <w:lvlText w:val=""/>
      <w:lvlJc w:val="left"/>
      <w:pPr>
        <w:ind w:left="2880" w:hanging="360"/>
      </w:pPr>
      <w:rPr>
        <w:rFonts w:ascii="Symbol" w:hAnsi="Symbol" w:hint="default"/>
      </w:rPr>
    </w:lvl>
    <w:lvl w:ilvl="4" w:tplc="0596CEEE">
      <w:start w:val="1"/>
      <w:numFmt w:val="bullet"/>
      <w:lvlText w:val="o"/>
      <w:lvlJc w:val="left"/>
      <w:pPr>
        <w:ind w:left="3600" w:hanging="360"/>
      </w:pPr>
      <w:rPr>
        <w:rFonts w:ascii="Courier New" w:hAnsi="Courier New" w:hint="default"/>
      </w:rPr>
    </w:lvl>
    <w:lvl w:ilvl="5" w:tplc="1FFE9BAC">
      <w:start w:val="1"/>
      <w:numFmt w:val="bullet"/>
      <w:lvlText w:val=""/>
      <w:lvlJc w:val="left"/>
      <w:pPr>
        <w:ind w:left="4320" w:hanging="360"/>
      </w:pPr>
      <w:rPr>
        <w:rFonts w:ascii="Wingdings" w:hAnsi="Wingdings" w:hint="default"/>
      </w:rPr>
    </w:lvl>
    <w:lvl w:ilvl="6" w:tplc="83EA2FC8">
      <w:start w:val="1"/>
      <w:numFmt w:val="bullet"/>
      <w:lvlText w:val=""/>
      <w:lvlJc w:val="left"/>
      <w:pPr>
        <w:ind w:left="5040" w:hanging="360"/>
      </w:pPr>
      <w:rPr>
        <w:rFonts w:ascii="Symbol" w:hAnsi="Symbol" w:hint="default"/>
      </w:rPr>
    </w:lvl>
    <w:lvl w:ilvl="7" w:tplc="8C809702">
      <w:start w:val="1"/>
      <w:numFmt w:val="bullet"/>
      <w:lvlText w:val="o"/>
      <w:lvlJc w:val="left"/>
      <w:pPr>
        <w:ind w:left="5760" w:hanging="360"/>
      </w:pPr>
      <w:rPr>
        <w:rFonts w:ascii="Courier New" w:hAnsi="Courier New" w:hint="default"/>
      </w:rPr>
    </w:lvl>
    <w:lvl w:ilvl="8" w:tplc="CCD21F60">
      <w:start w:val="1"/>
      <w:numFmt w:val="bullet"/>
      <w:lvlText w:val=""/>
      <w:lvlJc w:val="left"/>
      <w:pPr>
        <w:ind w:left="6480" w:hanging="360"/>
      </w:pPr>
      <w:rPr>
        <w:rFonts w:ascii="Wingdings" w:hAnsi="Wingdings" w:hint="default"/>
      </w:rPr>
    </w:lvl>
  </w:abstractNum>
  <w:num w:numId="1" w16cid:durableId="1813912093">
    <w:abstractNumId w:val="0"/>
  </w:num>
  <w:num w:numId="2" w16cid:durableId="651057968">
    <w:abstractNumId w:val="2"/>
  </w:num>
  <w:num w:numId="3" w16cid:durableId="302780260">
    <w:abstractNumId w:val="1"/>
  </w:num>
  <w:num w:numId="4" w16cid:durableId="63271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ocumentProtection w:edit="readOnly" w:enforcement="1" w:cryptProviderType="rsaAES" w:cryptAlgorithmClass="hash" w:cryptAlgorithmType="typeAny" w:cryptAlgorithmSid="14" w:cryptSpinCount="100000" w:hash="voJ1u8fT7rRXAyBVSl81hX2F60KFwHt6T8p52HKBynSqh7XKDKHR7UKRARm0F68fcueT+48bnFZny85BKq5I6Q==" w:salt="DkZErAp5dTMGRvcNqjCt0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9D425B"/>
    <w:rsid w:val="00174CC1"/>
    <w:rsid w:val="0019017E"/>
    <w:rsid w:val="00283947"/>
    <w:rsid w:val="002E6907"/>
    <w:rsid w:val="00335434"/>
    <w:rsid w:val="003E2C86"/>
    <w:rsid w:val="00430BF9"/>
    <w:rsid w:val="004732C1"/>
    <w:rsid w:val="004F6A5D"/>
    <w:rsid w:val="00B32E63"/>
    <w:rsid w:val="00B7AFF5"/>
    <w:rsid w:val="00BA77B9"/>
    <w:rsid w:val="00D1202A"/>
    <w:rsid w:val="00DA534D"/>
    <w:rsid w:val="00DE69F0"/>
    <w:rsid w:val="00FF28D2"/>
    <w:rsid w:val="01C8E7F5"/>
    <w:rsid w:val="024C5B08"/>
    <w:rsid w:val="025A4F39"/>
    <w:rsid w:val="02DEF856"/>
    <w:rsid w:val="03041DE0"/>
    <w:rsid w:val="0309E978"/>
    <w:rsid w:val="0425B023"/>
    <w:rsid w:val="04464BB3"/>
    <w:rsid w:val="051BF8EC"/>
    <w:rsid w:val="05833E8E"/>
    <w:rsid w:val="05A28B2C"/>
    <w:rsid w:val="060B5BC5"/>
    <w:rsid w:val="077E7F79"/>
    <w:rsid w:val="07BACA4D"/>
    <w:rsid w:val="07C95EF2"/>
    <w:rsid w:val="084C4197"/>
    <w:rsid w:val="09365E8B"/>
    <w:rsid w:val="0997B4C4"/>
    <w:rsid w:val="09AB2015"/>
    <w:rsid w:val="0AEFC671"/>
    <w:rsid w:val="0B005B20"/>
    <w:rsid w:val="0B0AAB3C"/>
    <w:rsid w:val="0BE8A526"/>
    <w:rsid w:val="0DAB92FB"/>
    <w:rsid w:val="0DF08FFA"/>
    <w:rsid w:val="0E71CEF0"/>
    <w:rsid w:val="0E847DEA"/>
    <w:rsid w:val="0E856426"/>
    <w:rsid w:val="0EB04660"/>
    <w:rsid w:val="0EBB37B8"/>
    <w:rsid w:val="0FBE72E3"/>
    <w:rsid w:val="106609C8"/>
    <w:rsid w:val="10FA39F7"/>
    <w:rsid w:val="1119451B"/>
    <w:rsid w:val="112DC638"/>
    <w:rsid w:val="11A4AD30"/>
    <w:rsid w:val="12062B35"/>
    <w:rsid w:val="12505D6E"/>
    <w:rsid w:val="12CF1B78"/>
    <w:rsid w:val="1338D2AB"/>
    <w:rsid w:val="13831F69"/>
    <w:rsid w:val="13CA8552"/>
    <w:rsid w:val="1425642D"/>
    <w:rsid w:val="1550527E"/>
    <w:rsid w:val="1588E4AB"/>
    <w:rsid w:val="15A8DDCC"/>
    <w:rsid w:val="1688E855"/>
    <w:rsid w:val="16C77ECE"/>
    <w:rsid w:val="1718D328"/>
    <w:rsid w:val="176BA20B"/>
    <w:rsid w:val="17F3803B"/>
    <w:rsid w:val="1831D005"/>
    <w:rsid w:val="1887CB48"/>
    <w:rsid w:val="18CB6BB6"/>
    <w:rsid w:val="18F8B9F9"/>
    <w:rsid w:val="19834DAB"/>
    <w:rsid w:val="1989CEE6"/>
    <w:rsid w:val="198E6999"/>
    <w:rsid w:val="1A9C2452"/>
    <w:rsid w:val="1AE1BBC2"/>
    <w:rsid w:val="1BACB362"/>
    <w:rsid w:val="1BAFFDD2"/>
    <w:rsid w:val="1BCA1AE9"/>
    <w:rsid w:val="1BEAB873"/>
    <w:rsid w:val="1C10E1CC"/>
    <w:rsid w:val="1C190E8D"/>
    <w:rsid w:val="1C58E4B9"/>
    <w:rsid w:val="1CA9354A"/>
    <w:rsid w:val="1CDB6369"/>
    <w:rsid w:val="1CF150D1"/>
    <w:rsid w:val="1D6BA336"/>
    <w:rsid w:val="1DEC1A70"/>
    <w:rsid w:val="1E1112F2"/>
    <w:rsid w:val="1E983140"/>
    <w:rsid w:val="1F15CC53"/>
    <w:rsid w:val="1F4916DA"/>
    <w:rsid w:val="1F56F37A"/>
    <w:rsid w:val="1FA1CAE8"/>
    <w:rsid w:val="1FB3A456"/>
    <w:rsid w:val="1FC00C08"/>
    <w:rsid w:val="207032BB"/>
    <w:rsid w:val="21CA69CF"/>
    <w:rsid w:val="22280B61"/>
    <w:rsid w:val="22880140"/>
    <w:rsid w:val="22D1FE73"/>
    <w:rsid w:val="22F0C434"/>
    <w:rsid w:val="2376FCE7"/>
    <w:rsid w:val="237F94ED"/>
    <w:rsid w:val="23A42F49"/>
    <w:rsid w:val="23B7AE78"/>
    <w:rsid w:val="24503F2B"/>
    <w:rsid w:val="24724E89"/>
    <w:rsid w:val="24F7ABCD"/>
    <w:rsid w:val="2587318D"/>
    <w:rsid w:val="26C9F4E6"/>
    <w:rsid w:val="2769E964"/>
    <w:rsid w:val="27B72F00"/>
    <w:rsid w:val="27F1D080"/>
    <w:rsid w:val="280A7C80"/>
    <w:rsid w:val="2818ADD5"/>
    <w:rsid w:val="282964E6"/>
    <w:rsid w:val="28A5614C"/>
    <w:rsid w:val="28E8C784"/>
    <w:rsid w:val="298FAF0D"/>
    <w:rsid w:val="299BEF0F"/>
    <w:rsid w:val="29B6200F"/>
    <w:rsid w:val="2A3098BA"/>
    <w:rsid w:val="2A4A3D66"/>
    <w:rsid w:val="2A6E979E"/>
    <w:rsid w:val="2A8F37C1"/>
    <w:rsid w:val="2B75500C"/>
    <w:rsid w:val="2B994BB1"/>
    <w:rsid w:val="2BAAE344"/>
    <w:rsid w:val="2C1C4860"/>
    <w:rsid w:val="2C23B186"/>
    <w:rsid w:val="2CA1BA8E"/>
    <w:rsid w:val="2CA30FDB"/>
    <w:rsid w:val="2D483385"/>
    <w:rsid w:val="2D5AF49A"/>
    <w:rsid w:val="2E5B77F7"/>
    <w:rsid w:val="2EBD6963"/>
    <w:rsid w:val="2EE7F079"/>
    <w:rsid w:val="2F582525"/>
    <w:rsid w:val="2F5C3E8E"/>
    <w:rsid w:val="2FD05010"/>
    <w:rsid w:val="31391D2D"/>
    <w:rsid w:val="31661F63"/>
    <w:rsid w:val="317920A1"/>
    <w:rsid w:val="31ED8A60"/>
    <w:rsid w:val="3222BFC4"/>
    <w:rsid w:val="32DF980F"/>
    <w:rsid w:val="3343B8DF"/>
    <w:rsid w:val="33B3DE04"/>
    <w:rsid w:val="33BBD275"/>
    <w:rsid w:val="34943A22"/>
    <w:rsid w:val="34F101E7"/>
    <w:rsid w:val="34F4838B"/>
    <w:rsid w:val="35064852"/>
    <w:rsid w:val="35F9470C"/>
    <w:rsid w:val="364941F8"/>
    <w:rsid w:val="36AE0494"/>
    <w:rsid w:val="36C6FF83"/>
    <w:rsid w:val="3709769A"/>
    <w:rsid w:val="37367082"/>
    <w:rsid w:val="37763F5A"/>
    <w:rsid w:val="37C14001"/>
    <w:rsid w:val="3817B384"/>
    <w:rsid w:val="38200BEC"/>
    <w:rsid w:val="3839390A"/>
    <w:rsid w:val="3839DE30"/>
    <w:rsid w:val="387215E8"/>
    <w:rsid w:val="38A8D0FA"/>
    <w:rsid w:val="38F291B3"/>
    <w:rsid w:val="3A540F34"/>
    <w:rsid w:val="3A6E86AA"/>
    <w:rsid w:val="3AB27241"/>
    <w:rsid w:val="3AD64944"/>
    <w:rsid w:val="3AD678EF"/>
    <w:rsid w:val="3AFE29E3"/>
    <w:rsid w:val="3BE62FC4"/>
    <w:rsid w:val="3C2E35F6"/>
    <w:rsid w:val="3C8D6DD9"/>
    <w:rsid w:val="3E34A142"/>
    <w:rsid w:val="3E898EC6"/>
    <w:rsid w:val="3EA6B356"/>
    <w:rsid w:val="3FB87CC1"/>
    <w:rsid w:val="3FC0C06B"/>
    <w:rsid w:val="40331BC0"/>
    <w:rsid w:val="41868C45"/>
    <w:rsid w:val="418CCAC4"/>
    <w:rsid w:val="41E59A1D"/>
    <w:rsid w:val="42D17041"/>
    <w:rsid w:val="42E04924"/>
    <w:rsid w:val="4325AF28"/>
    <w:rsid w:val="4339369C"/>
    <w:rsid w:val="43682DC6"/>
    <w:rsid w:val="43C1ACF8"/>
    <w:rsid w:val="43EC4833"/>
    <w:rsid w:val="43F96893"/>
    <w:rsid w:val="44257026"/>
    <w:rsid w:val="442D44CF"/>
    <w:rsid w:val="44993CBB"/>
    <w:rsid w:val="45212F71"/>
    <w:rsid w:val="454F3577"/>
    <w:rsid w:val="459D425B"/>
    <w:rsid w:val="45A23EBD"/>
    <w:rsid w:val="45AC5272"/>
    <w:rsid w:val="45BE436D"/>
    <w:rsid w:val="464EBEBA"/>
    <w:rsid w:val="4776484D"/>
    <w:rsid w:val="47A3B71D"/>
    <w:rsid w:val="48283E59"/>
    <w:rsid w:val="485A562C"/>
    <w:rsid w:val="4920F63E"/>
    <w:rsid w:val="4A26252E"/>
    <w:rsid w:val="4A65C3A9"/>
    <w:rsid w:val="4A6C7080"/>
    <w:rsid w:val="4A93D977"/>
    <w:rsid w:val="4AC30349"/>
    <w:rsid w:val="4B79EBBB"/>
    <w:rsid w:val="4C456C4B"/>
    <w:rsid w:val="4C50C78E"/>
    <w:rsid w:val="4CA20893"/>
    <w:rsid w:val="4D17AA9D"/>
    <w:rsid w:val="4D52B0F7"/>
    <w:rsid w:val="4D5E8EC7"/>
    <w:rsid w:val="4DC69024"/>
    <w:rsid w:val="4E8E36B5"/>
    <w:rsid w:val="4EED40E7"/>
    <w:rsid w:val="4F2852C0"/>
    <w:rsid w:val="4F84D922"/>
    <w:rsid w:val="4FC98666"/>
    <w:rsid w:val="50A92F75"/>
    <w:rsid w:val="5142B044"/>
    <w:rsid w:val="5152A168"/>
    <w:rsid w:val="51774A5E"/>
    <w:rsid w:val="5184368A"/>
    <w:rsid w:val="519E28F2"/>
    <w:rsid w:val="52B7097B"/>
    <w:rsid w:val="530AD1DA"/>
    <w:rsid w:val="539943A9"/>
    <w:rsid w:val="53F43D91"/>
    <w:rsid w:val="54C14C2D"/>
    <w:rsid w:val="562076C2"/>
    <w:rsid w:val="5643BCC6"/>
    <w:rsid w:val="56837597"/>
    <w:rsid w:val="56866C14"/>
    <w:rsid w:val="569AF0F8"/>
    <w:rsid w:val="56AFBF13"/>
    <w:rsid w:val="56DCA972"/>
    <w:rsid w:val="583549A2"/>
    <w:rsid w:val="58B66E0E"/>
    <w:rsid w:val="592C0DB7"/>
    <w:rsid w:val="59967FEA"/>
    <w:rsid w:val="59C10F36"/>
    <w:rsid w:val="5A45C4FB"/>
    <w:rsid w:val="5A752645"/>
    <w:rsid w:val="5AF6860F"/>
    <w:rsid w:val="5B2EF1AC"/>
    <w:rsid w:val="5B619247"/>
    <w:rsid w:val="5C3ADE66"/>
    <w:rsid w:val="5C5CCA64"/>
    <w:rsid w:val="5CA68C0D"/>
    <w:rsid w:val="5D0B7632"/>
    <w:rsid w:val="5D7E292F"/>
    <w:rsid w:val="5DB4D3A4"/>
    <w:rsid w:val="5EA06591"/>
    <w:rsid w:val="5EB5A808"/>
    <w:rsid w:val="5F015882"/>
    <w:rsid w:val="5F1F0AEB"/>
    <w:rsid w:val="5F22582D"/>
    <w:rsid w:val="5F304058"/>
    <w:rsid w:val="5FB080B1"/>
    <w:rsid w:val="5FC5FE9D"/>
    <w:rsid w:val="60BA2DBF"/>
    <w:rsid w:val="611D5CA3"/>
    <w:rsid w:val="61748BF4"/>
    <w:rsid w:val="61D1F153"/>
    <w:rsid w:val="6265516F"/>
    <w:rsid w:val="6270AE49"/>
    <w:rsid w:val="62F9889F"/>
    <w:rsid w:val="62FF503F"/>
    <w:rsid w:val="630E70D6"/>
    <w:rsid w:val="631F3B65"/>
    <w:rsid w:val="634FDF93"/>
    <w:rsid w:val="638A1E58"/>
    <w:rsid w:val="63A1FE1E"/>
    <w:rsid w:val="63EF78E2"/>
    <w:rsid w:val="648E76B6"/>
    <w:rsid w:val="64E22F4E"/>
    <w:rsid w:val="64E3A0F6"/>
    <w:rsid w:val="6503AC88"/>
    <w:rsid w:val="65122E05"/>
    <w:rsid w:val="65B36CEA"/>
    <w:rsid w:val="66EB20C1"/>
    <w:rsid w:val="670503E7"/>
    <w:rsid w:val="684FE754"/>
    <w:rsid w:val="685E8F7C"/>
    <w:rsid w:val="68BAF333"/>
    <w:rsid w:val="694498DA"/>
    <w:rsid w:val="69F63254"/>
    <w:rsid w:val="6A1476EB"/>
    <w:rsid w:val="6AC1C9E2"/>
    <w:rsid w:val="6AE42224"/>
    <w:rsid w:val="6AF7AF2C"/>
    <w:rsid w:val="6B0EFD6D"/>
    <w:rsid w:val="6B82C80E"/>
    <w:rsid w:val="6B89579A"/>
    <w:rsid w:val="6BA224D7"/>
    <w:rsid w:val="6C13E882"/>
    <w:rsid w:val="6C141DF8"/>
    <w:rsid w:val="6D667D65"/>
    <w:rsid w:val="6D762FD3"/>
    <w:rsid w:val="6E290831"/>
    <w:rsid w:val="6EC9612F"/>
    <w:rsid w:val="6ED8A68A"/>
    <w:rsid w:val="714DB778"/>
    <w:rsid w:val="7183D312"/>
    <w:rsid w:val="71CE4A58"/>
    <w:rsid w:val="72F5AFE7"/>
    <w:rsid w:val="731C55A9"/>
    <w:rsid w:val="73E631E5"/>
    <w:rsid w:val="742E0C37"/>
    <w:rsid w:val="7494CAF0"/>
    <w:rsid w:val="753297B6"/>
    <w:rsid w:val="7532F59B"/>
    <w:rsid w:val="7538D2A0"/>
    <w:rsid w:val="753F0258"/>
    <w:rsid w:val="759A48EF"/>
    <w:rsid w:val="75C42F09"/>
    <w:rsid w:val="76468FBA"/>
    <w:rsid w:val="77B56D69"/>
    <w:rsid w:val="77E1290C"/>
    <w:rsid w:val="77EFB572"/>
    <w:rsid w:val="784B76A6"/>
    <w:rsid w:val="78709EF2"/>
    <w:rsid w:val="79CBD63B"/>
    <w:rsid w:val="7A0AC632"/>
    <w:rsid w:val="7AD883CB"/>
    <w:rsid w:val="7B4F3E27"/>
    <w:rsid w:val="7B528A4B"/>
    <w:rsid w:val="7B8DBD93"/>
    <w:rsid w:val="7BDDD191"/>
    <w:rsid w:val="7C3D0DE4"/>
    <w:rsid w:val="7C4046B4"/>
    <w:rsid w:val="7C95DA87"/>
    <w:rsid w:val="7CECC7EB"/>
    <w:rsid w:val="7D1BC53C"/>
    <w:rsid w:val="7D2A6932"/>
    <w:rsid w:val="7E48AA38"/>
    <w:rsid w:val="7F6C64F4"/>
    <w:rsid w:val="7F777B43"/>
    <w:rsid w:val="7FFBF9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9D425B"/>
  <w15:chartTrackingRefBased/>
  <w15:docId w15:val="{BF89FF27-89D0-40A2-968A-4EA89A0B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430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BF9"/>
  </w:style>
  <w:style w:type="paragraph" w:styleId="ListParagraph">
    <w:name w:val="List Paragraph"/>
    <w:basedOn w:val="Normal"/>
    <w:uiPriority w:val="34"/>
    <w:qFormat/>
    <w:rsid w:val="5AF6860F"/>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F2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0BA81-7288-4B6E-8A0B-CE5F20C9A369}">
  <ds:schemaRefs>
    <ds:schemaRef ds:uri="http://schemas.openxmlformats.org/officeDocument/2006/bibliography"/>
  </ds:schemaRefs>
</ds:datastoreItem>
</file>

<file path=docMetadata/LabelInfo.xml><?xml version="1.0" encoding="utf-8"?>
<clbl:labelList xmlns:clbl="http://schemas.microsoft.com/office/2020/mipLabelMetadata">
  <clbl:label id="{b888b5d6-2f44-4f66-b803-8515d73306a3}" enabled="1" method="Privileged" siteId="{8d48acc2-115d-43fd-82b7-765b64a885d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1516</Words>
  <Characters>8642</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Stevens</dc:creator>
  <cp:keywords/>
  <dc:description/>
  <cp:lastModifiedBy>Alex Stevens</cp:lastModifiedBy>
  <cp:revision>2</cp:revision>
  <cp:lastPrinted>2025-12-15T20:51:00Z</cp:lastPrinted>
  <dcterms:created xsi:type="dcterms:W3CDTF">2025-12-15T20:54:00Z</dcterms:created>
  <dcterms:modified xsi:type="dcterms:W3CDTF">2025-12-15T20:54:00Z</dcterms:modified>
</cp:coreProperties>
</file>